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15" w:rsidRDefault="005D0C15" w:rsidP="005D0C15">
      <w:pPr>
        <w:widowControl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5D0C15" w:rsidTr="005D0C15">
        <w:tc>
          <w:tcPr>
            <w:tcW w:w="5495" w:type="dxa"/>
          </w:tcPr>
          <w:p w:rsidR="005D0C15" w:rsidRDefault="005D0C15">
            <w:pPr>
              <w:widowControl/>
              <w:autoSpaceDE/>
              <w:spacing w:before="100" w:beforeAutospacing="1" w:after="100" w:afterAutospacing="1" w:line="276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5D0C15" w:rsidRDefault="005D0C15">
            <w:pPr>
              <w:widowControl/>
              <w:autoSpaceDE/>
              <w:spacing w:line="276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D0C15" w:rsidRDefault="005D0C15">
            <w:pPr>
              <w:widowControl/>
              <w:autoSpaceDE/>
              <w:spacing w:line="276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5D0C15" w:rsidRDefault="005D0C15">
            <w:pPr>
              <w:widowControl/>
              <w:autoSpaceDE/>
              <w:spacing w:line="276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5D0C15" w:rsidRDefault="005D0C15">
            <w:pPr>
              <w:widowControl/>
              <w:autoSpaceDE/>
              <w:spacing w:line="276" w:lineRule="auto"/>
              <w:ind w:left="284" w:firstLine="1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«____»___________2024 г.</w:t>
            </w:r>
          </w:p>
        </w:tc>
      </w:tr>
    </w:tbl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4A0BFD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32EDA6E-3BE2-4CD9-BA80-65BA1DA2EA1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D0C15" w:rsidRDefault="005D0C15" w:rsidP="005D0C15">
      <w:pPr>
        <w:widowControl/>
        <w:autoSpaceDE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D0C15" w:rsidRDefault="005D0C15" w:rsidP="005D0C15">
      <w:pPr>
        <w:keepNext/>
        <w:widowControl/>
        <w:suppressLineNumbers/>
        <w:autoSpaceDE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5D0C15" w:rsidRDefault="005D0C15" w:rsidP="005D0C15">
      <w:pPr>
        <w:widowControl/>
        <w:tabs>
          <w:tab w:val="left" w:pos="993"/>
        </w:tabs>
        <w:autoSpaceDE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СГ.02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в профессиональной деятельности </w:t>
      </w:r>
    </w:p>
    <w:p w:rsidR="005D0C15" w:rsidRDefault="005D0C15" w:rsidP="005D0C15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5D0C15" w:rsidRDefault="005D0C15" w:rsidP="005D0C1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38.02.08 Торговое дело</w:t>
      </w:r>
    </w:p>
    <w:p w:rsidR="005D0C15" w:rsidRDefault="005D0C15" w:rsidP="005D0C15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специалист по торговому делу</w:t>
      </w:r>
    </w:p>
    <w:p w:rsidR="005D0C15" w:rsidRDefault="005D0C15" w:rsidP="005D0C15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</w:t>
      </w:r>
    </w:p>
    <w:p w:rsidR="005D0C15" w:rsidRDefault="005D0C15" w:rsidP="005D0C15">
      <w:pPr>
        <w:widowControl/>
        <w:autoSpaceDE/>
        <w:spacing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ind w:left="284" w:firstLine="709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autoSpaceDE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D0C15" w:rsidRDefault="005D0C15" w:rsidP="005D0C15">
      <w:pPr>
        <w:widowControl/>
        <w:tabs>
          <w:tab w:val="left" w:pos="3394"/>
          <w:tab w:val="center" w:pos="4677"/>
        </w:tabs>
        <w:autoSpaceDE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D0C15" w:rsidRDefault="005D0C15" w:rsidP="005D0C15">
      <w:pPr>
        <w:widowControl/>
        <w:tabs>
          <w:tab w:val="left" w:pos="3394"/>
          <w:tab w:val="center" w:pos="4677"/>
        </w:tabs>
        <w:autoSpaceDE/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г. Оренбург, 2024</w:t>
      </w:r>
    </w:p>
    <w:p w:rsidR="005D0C15" w:rsidRDefault="005D0C15" w:rsidP="005D0C15">
      <w:pPr>
        <w:widowControl/>
        <w:suppressLineNumbers/>
        <w:shd w:val="clear" w:color="auto" w:fill="FFFFFF" w:themeFill="background1"/>
        <w:autoSpaceDE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C15" w:rsidRDefault="005D0C15" w:rsidP="005D0C15">
      <w:pPr>
        <w:widowControl/>
        <w:suppressLineNumbers/>
        <w:shd w:val="clear" w:color="auto" w:fill="FFFFFF" w:themeFill="background1"/>
        <w:autoSpaceDE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учебного предмета СГ.02 Иностранный язык в профессиональной деятельности/ сост. Михайлова Л.А., Л.П.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Дюгаева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Оренбург: ФКПОУ «ОГЭКИ», 2024. - 17 с.</w:t>
      </w:r>
    </w:p>
    <w:p w:rsidR="005D0C15" w:rsidRDefault="005D0C15" w:rsidP="005D0C15">
      <w:pPr>
        <w:widowControl/>
        <w:suppressLineNumbers/>
        <w:autoSpaceDE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5236" w:rsidRPr="00B35236" w:rsidRDefault="00B35236" w:rsidP="00B35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rebuchet MS" w:hAnsi="Times New Roman" w:cs="Times New Roman"/>
          <w:sz w:val="28"/>
          <w:szCs w:val="28"/>
        </w:rPr>
      </w:pPr>
      <w:proofErr w:type="gramStart"/>
      <w:r w:rsidRPr="00B35236">
        <w:rPr>
          <w:rFonts w:ascii="Times New Roman" w:eastAsia="Trebuchet MS" w:hAnsi="Times New Roman" w:cs="Times New Roman"/>
          <w:sz w:val="28"/>
          <w:szCs w:val="28"/>
        </w:rPr>
        <w:t xml:space="preserve">Рабочая программа </w:t>
      </w:r>
      <w:r w:rsidRPr="00B35236">
        <w:rPr>
          <w:rFonts w:ascii="Times New Roman" w:eastAsia="Trebuchet MS" w:hAnsi="Times New Roman" w:cs="Times New Roman"/>
          <w:color w:val="0D0D0D"/>
          <w:sz w:val="28"/>
          <w:szCs w:val="28"/>
        </w:rPr>
        <w:t>дисциплины СГ.02 Иностранный язык в профессиональной деятельности</w:t>
      </w:r>
      <w:r w:rsidRPr="00B35236">
        <w:rPr>
          <w:rFonts w:ascii="Times New Roman" w:eastAsia="Trebuchet MS" w:hAnsi="Times New Roman" w:cs="Times New Roman"/>
          <w:sz w:val="28"/>
          <w:szCs w:val="28"/>
        </w:rPr>
        <w:t>,  разработана на основе Федерального государственного образовательного стандарта</w:t>
      </w:r>
      <w:r w:rsidRPr="00B35236">
        <w:rPr>
          <w:rFonts w:ascii="Times New Roman" w:eastAsia="Trebuchet MS" w:hAnsi="Times New Roman" w:cs="Times New Roman"/>
          <w:bCs/>
          <w:sz w:val="28"/>
          <w:szCs w:val="28"/>
        </w:rPr>
        <w:t xml:space="preserve"> среднего</w:t>
      </w:r>
      <w:r w:rsidRPr="00B35236">
        <w:rPr>
          <w:rFonts w:ascii="Times New Roman" w:eastAsia="Trebuchet MS" w:hAnsi="Times New Roman" w:cs="Times New Roman"/>
          <w:sz w:val="28"/>
          <w:szCs w:val="28"/>
          <w:shd w:val="clear" w:color="auto" w:fill="FFFFFF"/>
        </w:rPr>
        <w:t xml:space="preserve"> профессионального образования по специальности 38.02.08 «Торговое дело», приказ Министерства просвещения Российской Федерации от 19.07.2023 № 548</w:t>
      </w:r>
      <w:r w:rsidRPr="00B35236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B35236">
        <w:rPr>
          <w:rFonts w:ascii="Times New Roman" w:eastAsia="Trebuchet MS" w:hAnsi="Times New Roman" w:cs="Times New Roman"/>
          <w:sz w:val="28"/>
          <w:szCs w:val="28"/>
          <w:shd w:val="clear" w:color="auto" w:fill="FFFFFF"/>
        </w:rPr>
        <w:t>(Зарегистрирован 22.08.2023 № 74906)</w:t>
      </w:r>
      <w:r w:rsidRPr="00B35236">
        <w:rPr>
          <w:rFonts w:ascii="Times New Roman" w:eastAsia="Trebuchet MS" w:hAnsi="Times New Roman" w:cs="Times New Roman"/>
          <w:sz w:val="28"/>
          <w:szCs w:val="28"/>
        </w:rPr>
        <w:t xml:space="preserve"> и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</w:t>
      </w:r>
      <w:proofErr w:type="gramEnd"/>
      <w:r w:rsidRPr="00B35236">
        <w:rPr>
          <w:rFonts w:ascii="Times New Roman" w:eastAsia="Trebuchet MS" w:hAnsi="Times New Roman" w:cs="Times New Roman"/>
          <w:sz w:val="28"/>
          <w:szCs w:val="28"/>
        </w:rPr>
        <w:t xml:space="preserve"> апреля 2015 г. №06-443).</w:t>
      </w:r>
    </w:p>
    <w:p w:rsidR="00B35236" w:rsidRPr="00B35236" w:rsidRDefault="00B35236" w:rsidP="00B35236">
      <w:pPr>
        <w:ind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D0C15" w:rsidRDefault="005D0C15" w:rsidP="005D0C15">
      <w:pPr>
        <w:widowControl/>
        <w:suppressLineNumbers/>
        <w:autoSpaceDE/>
        <w:spacing w:after="6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 ___________________ Л.А. Михайлова</w:t>
      </w:r>
    </w:p>
    <w:p w:rsidR="005D0C15" w:rsidRDefault="005D0C15" w:rsidP="005D0C15">
      <w:pPr>
        <w:widowControl/>
        <w:suppressLineNumbers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___________________ Л.П.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Дюгаева</w:t>
      </w:r>
      <w:proofErr w:type="spellEnd"/>
    </w:p>
    <w:p w:rsidR="005D0C15" w:rsidRDefault="005D0C15" w:rsidP="005D0C15">
      <w:pPr>
        <w:widowControl/>
        <w:autoSpaceDE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D0C15" w:rsidRDefault="005D0C15" w:rsidP="005D0C15">
      <w:pPr>
        <w:widowControl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spacing w:after="60"/>
        <w:ind w:left="284" w:firstLine="709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C15" w:rsidRDefault="005D0C15" w:rsidP="005D0C15">
      <w:pPr>
        <w:widowControl/>
        <w:autoSpaceDE/>
        <w:spacing w:after="6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ПЦК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</w:p>
    <w:p w:rsidR="005D0C15" w:rsidRDefault="005D0C15" w:rsidP="005D0C15">
      <w:pPr>
        <w:widowControl/>
        <w:autoSpaceDE/>
        <w:spacing w:after="6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____________2024 г.</w:t>
      </w:r>
    </w:p>
    <w:p w:rsidR="005D0C15" w:rsidRDefault="005D0C15" w:rsidP="005D0C15">
      <w:pPr>
        <w:widowControl/>
        <w:autoSpaceDE/>
        <w:spacing w:after="60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ПЦК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ОГиСД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 В.Д. Палей </w:t>
      </w:r>
    </w:p>
    <w:p w:rsidR="005D0C15" w:rsidRDefault="005D0C15" w:rsidP="005D0C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15" w:rsidRDefault="005D0C15" w:rsidP="005D0C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D0C15" w:rsidRDefault="005D0C15" w:rsidP="005D0C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D0C15" w:rsidRDefault="005D0C15" w:rsidP="005D0C15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C15" w:rsidRDefault="005D0C15" w:rsidP="005D0C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431"/>
        <w:gridCol w:w="1042"/>
      </w:tblGrid>
      <w:tr w:rsidR="005D0C15" w:rsidTr="005D0C15">
        <w:tc>
          <w:tcPr>
            <w:tcW w:w="4450" w:type="pct"/>
            <w:hideMark/>
          </w:tcPr>
          <w:p w:rsidR="005D0C15" w:rsidRDefault="005D0C15" w:rsidP="00F426B3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550" w:type="pct"/>
            <w:hideMark/>
          </w:tcPr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5D0C15" w:rsidTr="005D0C15">
        <w:tc>
          <w:tcPr>
            <w:tcW w:w="4450" w:type="pct"/>
            <w:hideMark/>
          </w:tcPr>
          <w:p w:rsidR="005D0C15" w:rsidRDefault="005D0C15" w:rsidP="00F426B3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СТРУКТУРА И СОДЕРЖАНИЕ УЧЕБНОЙ ДИСЦИПЛИНЫ</w:t>
            </w:r>
          </w:p>
          <w:p w:rsidR="005D0C15" w:rsidRDefault="005D0C15" w:rsidP="00F426B3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550" w:type="pct"/>
          </w:tcPr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13</w:t>
            </w:r>
          </w:p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5D0C15" w:rsidTr="005D0C15">
        <w:trPr>
          <w:trHeight w:val="733"/>
        </w:trPr>
        <w:tc>
          <w:tcPr>
            <w:tcW w:w="4450" w:type="pct"/>
          </w:tcPr>
          <w:p w:rsidR="005D0C15" w:rsidRDefault="005D0C15" w:rsidP="00F426B3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КОНТРОЛЬ И ОЦЕНКА РЕЗУЛЬТАТОВ ОСВОЕНИЯ УЧЕБНОЙ ДИСЦИПЛИНЫ</w:t>
            </w:r>
          </w:p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50" w:type="pct"/>
            <w:hideMark/>
          </w:tcPr>
          <w:p w:rsidR="005D0C15" w:rsidRDefault="005D0C15">
            <w:pPr>
              <w:widowControl/>
              <w:autoSpaceDE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17</w:t>
            </w:r>
          </w:p>
        </w:tc>
      </w:tr>
    </w:tbl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160" w:line="276" w:lineRule="auto"/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</w:pPr>
      <w:r>
        <w:rPr>
          <w:rFonts w:ascii="Times New Roman" w:eastAsia="OfficinaSansBookC" w:hAnsi="Times New Roman" w:cs="Times New Roman"/>
          <w:b/>
          <w:i/>
          <w:sz w:val="28"/>
          <w:szCs w:val="28"/>
          <w:lang w:eastAsia="en-GB"/>
        </w:rPr>
        <w:br w:type="page"/>
      </w:r>
    </w:p>
    <w:p w:rsidR="005D0C15" w:rsidRDefault="005D0C15" w:rsidP="005D0C15">
      <w:pPr>
        <w:widowControl/>
        <w:shd w:val="clear" w:color="auto" w:fill="FFFFFF"/>
        <w:autoSpaceDE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_Hlk114058914"/>
      <w:bookmarkStart w:id="2" w:name="_Toc124787835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ОБЩАЯ ХАРАКТЕРИСТИКА ПРИМЕРНОЙ РАБОЧЕЙ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СГ.02  ИНОСТРАННЫЙ ЯЗЫК В ПРОФЕССИОНАЛЬНОЙ ДЕЯТЕЛЬНОСТИ</w:t>
      </w:r>
    </w:p>
    <w:p w:rsidR="005D0C15" w:rsidRDefault="005D0C15" w:rsidP="005D0C15">
      <w:pPr>
        <w:widowControl/>
        <w:shd w:val="clear" w:color="auto" w:fill="FFFFFF"/>
        <w:autoSpaceDE/>
        <w:spacing w:before="120" w:line="276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1.1. Место дисциплины в структуре основной образовательной программы:</w:t>
      </w:r>
    </w:p>
    <w:p w:rsidR="005D0C15" w:rsidRDefault="005D0C15" w:rsidP="005D0C15">
      <w:pPr>
        <w:widowControl/>
        <w:shd w:val="clear" w:color="auto" w:fill="FFFFFF"/>
        <w:autoSpaceDE/>
        <w:spacing w:line="276" w:lineRule="auto"/>
        <w:ind w:left="-567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Учебная дисциплина СГ.02 Иностранный язык в профессиональной деятельности явл</w:t>
      </w:r>
      <w:r w:rsidR="005A23A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яется обязательной частью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23A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социально-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гуманитарного цикла основной образовательной программы в соответствии с ФГОС СПО по специальности </w:t>
      </w:r>
      <w:r w:rsidRPr="005D0C15">
        <w:rPr>
          <w:rFonts w:ascii="Times New Roman" w:hAnsi="Times New Roman" w:cs="Times New Roman"/>
          <w:sz w:val="28"/>
          <w:szCs w:val="28"/>
        </w:rPr>
        <w:t>38.02.08 Торговое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C15" w:rsidRDefault="005D0C15" w:rsidP="005D0C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</w:t>
      </w:r>
      <w:r w:rsidR="00962C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962C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 04,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 09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ПК 1.1.</w:t>
      </w:r>
    </w:p>
    <w:p w:rsidR="005D0C15" w:rsidRDefault="005D0C15" w:rsidP="005D0C15">
      <w:pPr>
        <w:widowControl/>
        <w:shd w:val="clear" w:color="auto" w:fill="FFFFFF"/>
        <w:autoSpaceDE/>
        <w:spacing w:before="120" w:line="276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1.2. Цель и планируемые результаты освоения дисциплины</w:t>
      </w:r>
    </w:p>
    <w:p w:rsidR="005D0C15" w:rsidRDefault="005D0C15" w:rsidP="005D0C15">
      <w:pPr>
        <w:suppressAutoHyphens/>
        <w:spacing w:line="276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335959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осваиваются умения и знания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536"/>
        <w:gridCol w:w="3827"/>
      </w:tblGrid>
      <w:tr w:rsidR="005D0C15" w:rsidTr="005D0C15">
        <w:trPr>
          <w:trHeight w:val="6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5D0C15" w:rsidRDefault="005D0C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86812" w:rsidTr="00A13FE9">
        <w:trPr>
          <w:trHeight w:val="21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="00CC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CC42DE" w:rsidRDefault="00CC42D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2DE" w:rsidRDefault="00CC42D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2DE" w:rsidRDefault="00CC42D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коллективе, принимать участие в диалогах на общие и профессиональные темы;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речевого этикета и социокультурные нормы общения на иностранном языке;</w:t>
            </w:r>
          </w:p>
        </w:tc>
      </w:tr>
      <w:tr w:rsidR="00786812" w:rsidTr="00A13FE9">
        <w:trPr>
          <w:trHeight w:val="212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общие и базовые профессиональные темы;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глаголы (общая и профессиональная лексика);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на базовые профессиональные темы;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направленности;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простые связные сообщения на общие или интересующие профессиональные темы;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переводить иностранные тексты профессиональной направленности (со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словарем);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812" w:rsidTr="00A13FE9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2" w:rsidRDefault="007868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C15" w:rsidRDefault="005D0C15" w:rsidP="005D0C15">
      <w:pPr>
        <w:widowControl/>
        <w:autoSpaceDE/>
        <w:autoSpaceDN/>
        <w:rPr>
          <w:rFonts w:ascii="Times New Roman" w:eastAsia="Calibri" w:hAnsi="Times New Roman" w:cs="Times New Roman"/>
          <w:b/>
          <w:iCs/>
          <w:sz w:val="24"/>
          <w:szCs w:val="24"/>
          <w:lang w:eastAsia="en-GB"/>
        </w:rPr>
        <w:sectPr w:rsidR="005D0C15"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:rsidR="005D0C15" w:rsidRDefault="005D0C15" w:rsidP="005D0C15">
      <w:pPr>
        <w:keepNext/>
        <w:keepLines/>
        <w:widowControl/>
        <w:autoSpaceDE/>
        <w:spacing w:before="240" w:line="256" w:lineRule="auto"/>
        <w:jc w:val="both"/>
        <w:outlineLvl w:val="0"/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</w:pPr>
      <w:bookmarkStart w:id="4" w:name="_Toc124787836"/>
      <w:bookmarkEnd w:id="3"/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lastRenderedPageBreak/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УЧЕБНОЙ</w:t>
      </w:r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t xml:space="preserve"> ДИСЦИПЛИНЫ</w:t>
      </w:r>
      <w:bookmarkEnd w:id="4"/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t xml:space="preserve"> СГ. 02 ИНОСТРАННЫЙ ЯЗЫК В ПРОФЕССИОНАЛЬНОЙ ДЕЯТЕЛЬНОСТИ</w:t>
      </w:r>
    </w:p>
    <w:p w:rsidR="005D0C15" w:rsidRDefault="005D0C15" w:rsidP="005D0C15">
      <w:pPr>
        <w:keepNext/>
        <w:keepLines/>
        <w:widowControl/>
        <w:autoSpaceDE/>
        <w:spacing w:before="240" w:line="256" w:lineRule="auto"/>
        <w:jc w:val="center"/>
        <w:outlineLvl w:val="0"/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дисциплины и виды учебной работы</w:t>
      </w:r>
    </w:p>
    <w:p w:rsidR="005D0C15" w:rsidRDefault="005D0C15" w:rsidP="005D0C15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Таблица 2 – Объем учебной дисциплины и виды учебной работы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977"/>
      </w:tblGrid>
      <w:tr w:rsidR="005D0C15" w:rsidTr="005D0C15">
        <w:trPr>
          <w:trHeight w:val="490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Объем в часах</w:t>
            </w:r>
          </w:p>
        </w:tc>
      </w:tr>
      <w:tr w:rsidR="005D0C15" w:rsidTr="005D0C15">
        <w:trPr>
          <w:trHeight w:val="490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Объем образовательной программы учебной дисциплины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709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132</w:t>
            </w:r>
          </w:p>
        </w:tc>
      </w:tr>
      <w:tr w:rsidR="005D0C15" w:rsidTr="005D0C15">
        <w:trPr>
          <w:trHeight w:val="336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C15" w:rsidRDefault="005D0C15">
            <w:pPr>
              <w:widowControl/>
              <w:autoSpaceDE/>
              <w:spacing w:line="276" w:lineRule="auto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5D0C15" w:rsidTr="005D0C15">
        <w:trPr>
          <w:trHeight w:val="336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D0C15" w:rsidRDefault="005D0C15" w:rsidP="00F426B3">
            <w:pPr>
              <w:widowControl/>
              <w:numPr>
                <w:ilvl w:val="0"/>
                <w:numId w:val="2"/>
              </w:numPr>
              <w:suppressAutoHyphens/>
              <w:autoSpaceDE/>
              <w:spacing w:line="276" w:lineRule="auto"/>
              <w:rPr>
                <w:rFonts w:ascii="Times New Roman" w:eastAsia="OfficinaSansBookC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8"/>
                <w:szCs w:val="28"/>
                <w:lang w:eastAsia="ar-SA"/>
              </w:rPr>
              <w:t>Основное содержание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C15" w:rsidRDefault="005D0C15">
            <w:pPr>
              <w:widowControl/>
              <w:autoSpaceDE/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sz w:val="14"/>
                <w:szCs w:val="14"/>
                <w:lang w:eastAsia="en-GB"/>
              </w:rPr>
            </w:pPr>
          </w:p>
        </w:tc>
      </w:tr>
      <w:tr w:rsidR="005D0C15" w:rsidTr="005D0C15">
        <w:trPr>
          <w:trHeight w:val="336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C15" w:rsidRDefault="005D0C15">
            <w:pPr>
              <w:widowControl/>
              <w:autoSpaceDE/>
              <w:spacing w:line="276" w:lineRule="auto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5D0C15" w:rsidTr="005D0C15">
        <w:trPr>
          <w:trHeight w:val="490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709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  <w:t>-</w:t>
            </w:r>
          </w:p>
        </w:tc>
      </w:tr>
      <w:tr w:rsidR="005D0C15" w:rsidTr="005D0C15">
        <w:trPr>
          <w:trHeight w:val="490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sz w:val="28"/>
                <w:szCs w:val="28"/>
                <w:lang w:eastAsia="en-GB"/>
              </w:rPr>
              <w:t>практические занятия</w:t>
            </w:r>
            <w:r>
              <w:rPr>
                <w:rFonts w:ascii="Times New Roman" w:eastAsia="OfficinaSansBookC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709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130</w:t>
            </w:r>
          </w:p>
        </w:tc>
      </w:tr>
      <w:tr w:rsidR="005D0C15" w:rsidTr="005D0C15">
        <w:trPr>
          <w:trHeight w:val="331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164"/>
              <w:rPr>
                <w:rFonts w:ascii="Times New Roman" w:eastAsia="OfficinaSansBookC" w:hAnsi="Times New Roman" w:cs="Times New Roman"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Промежуточная аттестация (дифференцированный зачет)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C15" w:rsidRDefault="005D0C15">
            <w:pPr>
              <w:widowControl/>
              <w:autoSpaceDE/>
              <w:spacing w:line="276" w:lineRule="auto"/>
              <w:ind w:firstLine="709"/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OfficinaSansBookC" w:hAnsi="Times New Roman" w:cs="Times New Roman"/>
                <w:b/>
                <w:sz w:val="28"/>
                <w:szCs w:val="28"/>
                <w:lang w:eastAsia="en-GB"/>
              </w:rPr>
              <w:t>2</w:t>
            </w:r>
          </w:p>
        </w:tc>
      </w:tr>
    </w:tbl>
    <w:p w:rsidR="005D0C15" w:rsidRDefault="005D0C15" w:rsidP="005D0C15">
      <w:pPr>
        <w:widowControl/>
        <w:autoSpaceDE/>
        <w:spacing w:after="240" w:line="276" w:lineRule="auto"/>
        <w:ind w:firstLine="709"/>
        <w:rPr>
          <w:rFonts w:ascii="Times New Roman" w:eastAsia="OfficinaSansBookC" w:hAnsi="Times New Roman" w:cs="Times New Roman"/>
          <w:b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240" w:line="276" w:lineRule="auto"/>
        <w:ind w:firstLine="709"/>
        <w:rPr>
          <w:rFonts w:ascii="Times New Roman" w:eastAsia="OfficinaSansBookC" w:hAnsi="Times New Roman" w:cs="Times New Roman"/>
          <w:b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spacing w:after="240" w:line="276" w:lineRule="auto"/>
        <w:ind w:firstLine="709"/>
        <w:rPr>
          <w:rFonts w:ascii="Times New Roman" w:eastAsia="OfficinaSansBookC" w:hAnsi="Times New Roman" w:cs="Times New Roman"/>
          <w:b/>
          <w:sz w:val="28"/>
          <w:szCs w:val="28"/>
          <w:lang w:eastAsia="en-GB"/>
        </w:rPr>
      </w:pPr>
    </w:p>
    <w:p w:rsidR="005D0C15" w:rsidRDefault="005D0C15" w:rsidP="005D0C15">
      <w:pPr>
        <w:widowControl/>
        <w:autoSpaceDE/>
        <w:autoSpaceDN/>
        <w:spacing w:line="256" w:lineRule="auto"/>
        <w:rPr>
          <w:rFonts w:ascii="Times New Roman" w:eastAsia="OfficinaSansBookC" w:hAnsi="Times New Roman" w:cs="Times New Roman"/>
          <w:sz w:val="24"/>
          <w:szCs w:val="24"/>
          <w:lang w:eastAsia="en-GB"/>
        </w:rPr>
        <w:sectPr w:rsidR="005D0C15">
          <w:pgSz w:w="11906" w:h="16838"/>
          <w:pgMar w:top="1134" w:right="850" w:bottom="284" w:left="1701" w:header="708" w:footer="708" w:gutter="0"/>
          <w:cols w:space="720"/>
        </w:sectPr>
      </w:pPr>
    </w:p>
    <w:p w:rsidR="005D0C15" w:rsidRDefault="005D0C15" w:rsidP="005D0C15">
      <w:pPr>
        <w:shd w:val="clear" w:color="auto" w:fill="FFFFFF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C15" w:rsidRPr="005D0C15" w:rsidRDefault="005D0C15" w:rsidP="00C17C15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 </w:t>
      </w:r>
      <w:r w:rsidR="00C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СГ.02</w:t>
      </w:r>
      <w:r w:rsidRPr="005D0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</w:t>
      </w:r>
      <w:r w:rsidR="00C1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профессиональной деятельности</w:t>
      </w:r>
    </w:p>
    <w:p w:rsidR="005D0C15" w:rsidRPr="005D0C15" w:rsidRDefault="005D0C15" w:rsidP="005D0C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957"/>
        <w:gridCol w:w="1371"/>
        <w:gridCol w:w="2272"/>
      </w:tblGrid>
      <w:tr w:rsidR="005D0C15" w:rsidRPr="005D0C15" w:rsidTr="004F355C">
        <w:trPr>
          <w:trHeight w:val="6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 xml:space="preserve">Содержание учебного материала, практических и  самостоятельных работ обучающихся по дисциплине 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ОГСЭ.03 Иностранный язык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C17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497F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Формируемые общие </w:t>
            </w:r>
            <w:r w:rsidRPr="00497F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компетенции и </w:t>
            </w:r>
            <w:r w:rsidRPr="00497F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профессиональные </w:t>
            </w:r>
            <w:r w:rsidRPr="00497F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5D0C15" w:rsidRPr="005D0C15" w:rsidTr="004F35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  <w:r w:rsidRPr="005D0C15">
              <w:rPr>
                <w:rFonts w:ascii="Times New Roman" w:eastAsiaTheme="minorHAnsi" w:hAnsi="Times New Roman" w:cstheme="minorBidi"/>
                <w:i/>
                <w:iCs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  <w:r w:rsidRPr="005D0C15">
              <w:rPr>
                <w:rFonts w:ascii="Times New Roman" w:eastAsiaTheme="minorHAnsi" w:hAnsi="Times New Roman" w:cstheme="minorBidi"/>
                <w:i/>
                <w:iCs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  <w:r w:rsidRPr="005D0C15">
              <w:rPr>
                <w:rFonts w:ascii="Times New Roman" w:eastAsiaTheme="minorHAnsi" w:hAnsi="Times New Roman" w:cstheme="minorBidi"/>
                <w:i/>
                <w:iCs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  <w:r w:rsidRPr="005D0C15">
              <w:rPr>
                <w:rFonts w:ascii="Times New Roman" w:eastAsiaTheme="minorHAnsi" w:hAnsi="Times New Roman" w:cstheme="minorBidi"/>
                <w:i/>
                <w:iCs/>
              </w:rPr>
              <w:t>4</w:t>
            </w:r>
          </w:p>
        </w:tc>
      </w:tr>
      <w:tr w:rsidR="005D0C15" w:rsidRPr="005D0C15" w:rsidTr="004F35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iCs/>
                <w:sz w:val="28"/>
                <w:szCs w:val="28"/>
              </w:rPr>
              <w:t>Второй курс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iCs/>
              </w:rPr>
            </w:pPr>
          </w:p>
        </w:tc>
      </w:tr>
      <w:tr w:rsidR="005D0C15" w:rsidRPr="005D0C15" w:rsidTr="004F355C">
        <w:trPr>
          <w:trHeight w:val="17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РАЗДЕЛ 1.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Социально-культурная сфера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Тема 1.1</w:t>
            </w:r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Иностранный язык как средство приобщения к мировой культуре.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слухо</w:t>
            </w:r>
            <w:proofErr w:type="spellEnd"/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произносительные модели. Порядок слов в повествовательном и вопросительном предложении. Временные формы глаголов действительного залога.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</w:p>
          <w:p w:rsidR="005D0C15" w:rsidRPr="005D0C15" w:rsidRDefault="00962C7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</w:t>
            </w:r>
            <w:r w:rsidR="00406D48"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ОК 04, </w:t>
            </w:r>
            <w:r w:rsidR="00406D48"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 09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</w:p>
        </w:tc>
      </w:tr>
      <w:tr w:rsidR="00042C01" w:rsidRPr="005D0C15" w:rsidTr="00962C76">
        <w:trPr>
          <w:trHeight w:val="13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C01" w:rsidRPr="005D0C15" w:rsidRDefault="00042C01" w:rsidP="004F355C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C01" w:rsidRPr="005D0C15" w:rsidRDefault="00042C01" w:rsidP="005D0C15">
            <w:pPr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1.2</w:t>
            </w:r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Студенческая жизнь в Великобритании. Бюджет студента.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слухо</w:t>
            </w:r>
            <w:proofErr w:type="spellEnd"/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-произносительные модели.</w:t>
            </w:r>
          </w:p>
          <w:p w:rsidR="00042C01" w:rsidRPr="005D0C15" w:rsidRDefault="00042C01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Времена группы </w:t>
            </w:r>
            <w:r w:rsidRPr="005D0C15">
              <w:rPr>
                <w:rFonts w:ascii="Times New Roman" w:eastAsiaTheme="minorHAnsi" w:hAnsi="Times New Roman" w:cstheme="minorBidi"/>
                <w:sz w:val="28"/>
                <w:szCs w:val="28"/>
                <w:lang w:val="en-US"/>
              </w:rPr>
              <w:t>Simple.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C01" w:rsidRPr="005D0C15" w:rsidRDefault="00042C01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042C01" w:rsidRPr="005D0C15" w:rsidRDefault="00042C01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1594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autoSpaceDE/>
              <w:autoSpaceDN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widowControl/>
              <w:autoSpaceDE/>
              <w:autoSpaceDN/>
              <w:spacing w:line="330" w:lineRule="atLeast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Тема 1.3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Экономика Великобритании. Промышленность и сельское хозяйство. </w:t>
            </w:r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произносительные модели. Артикль: общее понятие, определенный, неопределенный и нулевой артикль.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Единственное и множественное число имен существительных.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14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4F355C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Экономика  России.</w:t>
            </w:r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Промышленность и сельское хозяйство. </w:t>
            </w:r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модели. Грамматика для повторения: числительные.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83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4F355C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1.5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Жизнь в будущем. Жизнь и работа в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веке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произносительные модели.   Притяжательный падеж.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</w:p>
        </w:tc>
      </w:tr>
      <w:tr w:rsidR="005D0C15" w:rsidRPr="005D0C15" w:rsidTr="004F355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55C" w:rsidRPr="005D0C15" w:rsidRDefault="004F355C" w:rsidP="004F355C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РАЗДЕЛ 2. </w:t>
            </w:r>
            <w:r w:rsidRPr="005D0C15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Профессиональная сфера</w:t>
            </w:r>
          </w:p>
          <w:p w:rsidR="005D0C15" w:rsidRPr="005D0C15" w:rsidRDefault="005D0C15" w:rsidP="005D0C15">
            <w:pPr>
              <w:widowControl/>
              <w:autoSpaceDE/>
              <w:autoSpaceDN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4F35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Тема 2.1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Деловое письмо (корреспонденция) – важнейший элемент ведения бизнеса. Структура делового письма</w:t>
            </w:r>
            <w:r w:rsidR="005D0C15"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.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 Стандартные обороты и фразы. Заключительная формула вежливости. </w:t>
            </w:r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слухопроизносительные</w:t>
            </w:r>
            <w:proofErr w:type="spellEnd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модели. Порядок слов в простом повествовательном и вопросительном предложении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406D48" w:rsidRPr="005D0C15" w:rsidRDefault="00406D48" w:rsidP="00406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autoSpaceDE/>
              <w:autoSpaceDN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>Тема 2.2</w:t>
            </w:r>
            <w:r w:rsidR="005D0C15"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Бизнес документация: Коммерческое предложение. Виды коммерческих предложений. Контракты.  </w:t>
            </w:r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>слухопроизносительные</w:t>
            </w:r>
            <w:proofErr w:type="spellEnd"/>
            <w:r w:rsidR="005D0C15" w:rsidRPr="005D0C1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модели. Простые времена в пассивном залоге.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</w:p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>8</w:t>
            </w:r>
            <w:r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F426B3">
        <w:tc>
          <w:tcPr>
            <w:tcW w:w="15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 xml:space="preserve">Итого за </w:t>
            </w: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val="en-US"/>
              </w:rPr>
              <w:t>III</w:t>
            </w: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 xml:space="preserve"> семестр:</w:t>
            </w:r>
            <w:r w:rsidRPr="005D0C15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 практические занятия – 34 ч.</w:t>
            </w:r>
          </w:p>
        </w:tc>
      </w:tr>
      <w:tr w:rsidR="005D0C15" w:rsidRPr="005D0C15" w:rsidTr="00F426B3">
        <w:tc>
          <w:tcPr>
            <w:tcW w:w="15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  <w:lang w:val="en-US"/>
              </w:rPr>
              <w:t>IV</w:t>
            </w:r>
            <w:r w:rsidRPr="005D0C15">
              <w:rPr>
                <w:rFonts w:ascii="Times New Roman" w:eastAsiaTheme="minorHAnsi" w:hAnsi="Times New Roman" w:cstheme="minorBidi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5D0C15" w:rsidRPr="005D0C15" w:rsidTr="004F355C">
        <w:trPr>
          <w:trHeight w:val="28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2.3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Транспорт и средства поставки.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транспортировки грузов (товаров). 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-произносительные модели. Обороты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5D0C15" w:rsidRDefault="00962C76" w:rsidP="00962C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2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4F355C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2.4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Резюме.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Анкета претендента.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-произносительные модели.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Личные и притяжательные местоимения.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28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4F355C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2.5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Ситуация на рынке товаров и услуг. Спрос и предложение.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-произносительные модели.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Глаголы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got</w:t>
            </w:r>
            <w:r w:rsidR="005D0C15" w:rsidRPr="005D0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09, ПК 1.1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8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2.6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Телефонинг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языковые особенности и стратегии.</w:t>
            </w:r>
          </w:p>
          <w:p w:rsidR="005D0C15" w:rsidRPr="005D0C15" w:rsidRDefault="005D0C15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Продолженные времена в пассивном залоге.</w:t>
            </w:r>
          </w:p>
          <w:p w:rsidR="005D0C15" w:rsidRPr="005D0C15" w:rsidRDefault="005D0C15" w:rsidP="005D0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модели.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Продолженные времена в пассивном залоге. Конструкция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to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be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going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to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do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smth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377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4F355C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2.7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Деньги. Английские банкноты и монеты. Американская система оплаты. Российские рубли. 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произносительные модели. Продолженные времена в пассивном залоге.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09, ПК 1.1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487"/>
        </w:trPr>
        <w:tc>
          <w:tcPr>
            <w:tcW w:w="36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C15" w:rsidRPr="005D0C15" w:rsidRDefault="005D0C15" w:rsidP="005D0C15">
            <w:pPr>
              <w:widowControl/>
              <w:autoSpaceDE/>
              <w:autoSpaceDN/>
              <w:spacing w:after="200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2.8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человеческими ресурсами. Прием на работу. Собеседование. Языковой компонент: лексические единицы по теме, их орфографические модели.  Совершенные времена. Совершенные продолженные времена. Указательные местоимения.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450"/>
                <w:tab w:val="center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ab/>
            </w:r>
          </w:p>
          <w:p w:rsidR="005D0C15" w:rsidRPr="005D0C15" w:rsidRDefault="00042C01" w:rsidP="005D0C15">
            <w:pPr>
              <w:widowControl/>
              <w:tabs>
                <w:tab w:val="left" w:pos="450"/>
                <w:tab w:val="center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 xml:space="preserve">      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042C01" w:rsidRPr="005D0C15" w:rsidTr="004F355C">
        <w:trPr>
          <w:trHeight w:val="487"/>
        </w:trPr>
        <w:tc>
          <w:tcPr>
            <w:tcW w:w="36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2C01" w:rsidRPr="005D0C15" w:rsidRDefault="00042C01" w:rsidP="005D0C15">
            <w:pPr>
              <w:widowControl/>
              <w:autoSpaceDE/>
              <w:autoSpaceDN/>
              <w:spacing w:after="200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01" w:rsidRPr="00042C01" w:rsidRDefault="00042C01" w:rsidP="00042C0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семестр:</w:t>
            </w:r>
            <w:r w:rsidRPr="0004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практические занятия – 42 ч.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01" w:rsidRPr="005D0C15" w:rsidRDefault="00042C01" w:rsidP="005D0C15">
            <w:pPr>
              <w:widowControl/>
              <w:tabs>
                <w:tab w:val="left" w:pos="450"/>
                <w:tab w:val="center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1" w:rsidRPr="005D0C15" w:rsidRDefault="00042C01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042C01" w:rsidRPr="005D0C15" w:rsidTr="004F355C">
        <w:trPr>
          <w:trHeight w:val="487"/>
        </w:trPr>
        <w:tc>
          <w:tcPr>
            <w:tcW w:w="36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2C01" w:rsidRPr="005D0C15" w:rsidRDefault="00042C01" w:rsidP="005D0C15">
            <w:pPr>
              <w:widowControl/>
              <w:autoSpaceDE/>
              <w:autoSpaceDN/>
              <w:spacing w:after="200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01" w:rsidRPr="00042C01" w:rsidRDefault="00042C01" w:rsidP="00042C0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Третий курс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01" w:rsidRPr="005D0C15" w:rsidRDefault="00042C01" w:rsidP="005D0C15">
            <w:pPr>
              <w:widowControl/>
              <w:tabs>
                <w:tab w:val="left" w:pos="450"/>
                <w:tab w:val="center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01" w:rsidRPr="005D0C15" w:rsidRDefault="00042C01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1364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4F355C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РАЗДЕЛ 3</w:t>
            </w:r>
            <w:r w:rsidRPr="004F355C"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  <w:t>. Профессиональная сфера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FA0686" w:rsidP="004F355C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Главные формы бизнес организации. Индивидуальное предпринимательство. Бизнес партнерство, корпорации. Языковой компонент: лексические единицы по теме, их орфографические модели, </w:t>
            </w:r>
            <w:proofErr w:type="spellStart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</w:t>
            </w:r>
            <w:proofErr w:type="spellEnd"/>
            <w:r w:rsidR="005D0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произносительные модели. Дополнительные придаточные предложения. Причастие прошедшего времени. Правила согласования времен.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5D0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4F355C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</w:t>
            </w:r>
            <w:proofErr w:type="gramEnd"/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A0686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Что такое экономика? Изучение спроса и предложения. Языковой компонент: лексические единицы по теме, их орфографические модели, </w:t>
            </w:r>
            <w:proofErr w:type="spellStart"/>
            <w:r w:rsidR="00FA0686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="00FA0686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 Герундий. Сложное дополнение.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5D0C15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C15" w:rsidRPr="005D0C15" w:rsidRDefault="005D0C15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FA0686" w:rsidP="004F355C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3.3</w:t>
            </w:r>
            <w:r w:rsidR="005D0C15"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Моя профессия – менеджер. Характерные черты профессиональной деятельности менеджера.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произносительные модели. Неопределенная форма глагола. Местоимение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other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09, ПК 1.1</w:t>
            </w:r>
          </w:p>
          <w:p w:rsidR="005D0C15" w:rsidRPr="005D0C15" w:rsidRDefault="005D0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4F355C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Менеджмент.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 Согласование подлежащих со сказуемыми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Дополнительные значения модальных глаголов.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FA0686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3.5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Должностные обязанности </w:t>
            </w:r>
            <w:r w:rsidRPr="00FA0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менеджера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FA0686" w:rsidRDefault="00FA0686" w:rsidP="00FA0686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3.6</w:t>
            </w:r>
            <w:r w:rsidRPr="00FA0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0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Стратегии менеджмента.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FA0686" w:rsidRDefault="00FA0686" w:rsidP="00FA0686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семестр:</w:t>
            </w:r>
            <w:r w:rsidRPr="00FA0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практические занятия – 34 ч.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FA0686" w:rsidRDefault="00FA0686" w:rsidP="00FA0686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СЕМЕСТР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62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5D0C15" w:rsidRDefault="00FA0686" w:rsidP="004F355C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0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4F3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FA0686" w:rsidRPr="005D0C15" w:rsidRDefault="00FA0686" w:rsidP="00B7503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5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FA0686" w:rsidRDefault="004F355C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="00CD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7C15" w:rsidRP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Реклама как инструмент маркетинга.</w:t>
            </w:r>
            <w:r w:rsid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Default="00C17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C17C15" w:rsidRPr="005D0C15" w:rsidTr="004F355C">
        <w:trPr>
          <w:trHeight w:val="45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15" w:rsidRPr="005D0C15" w:rsidRDefault="00C17C15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5" w:rsidRDefault="00CD2251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3.10</w:t>
            </w:r>
            <w:r w:rsidR="00C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17C15" w:rsidRP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Типы рекламы.</w:t>
            </w:r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Языковой компонент: лексические единицы по теме, их орфографические модели, </w:t>
            </w:r>
            <w:proofErr w:type="spellStart"/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слухопроизносительные</w:t>
            </w:r>
            <w:proofErr w:type="spellEnd"/>
            <w:r w:rsidR="00C17C15"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модели.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5" w:rsidRDefault="00C17C15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</w:t>
            </w:r>
          </w:p>
          <w:p w:rsidR="00C17C15" w:rsidRPr="005D0C15" w:rsidRDefault="00C17C15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1268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FA0686" w:rsidRDefault="00FA0686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CD2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3.11</w:t>
            </w:r>
            <w:r w:rsid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Бизнес план. Объекты и цели бизнес плана.  Языковой компонент: лексические единицы по теме, их орфографические модели,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слухо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произносительные модели. Глагол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need</w:t>
            </w:r>
            <w:proofErr w:type="spellEnd"/>
            <w:r w:rsidRPr="005D0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Отглагольные существительные.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Default="00C17C15" w:rsidP="005D0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3A" w:rsidRPr="005D0C15" w:rsidRDefault="00B7503A" w:rsidP="00B750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Theme="minorHAnsi" w:hAnsi="Times New Roman" w:cstheme="minorBidi"/>
                <w:iCs/>
                <w:sz w:val="28"/>
                <w:szCs w:val="28"/>
              </w:rPr>
              <w:t xml:space="preserve"> 01, ОК 04, ОК 09, ПК 1.1</w:t>
            </w:r>
          </w:p>
          <w:p w:rsidR="00FA0686" w:rsidRPr="005D0C15" w:rsidRDefault="00FA0686" w:rsidP="005D0C15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4F355C">
        <w:trPr>
          <w:trHeight w:val="4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86" w:rsidRPr="005D0C15" w:rsidRDefault="00FA0686" w:rsidP="005D0C15">
            <w:pPr>
              <w:widowControl/>
              <w:autoSpaceDE/>
              <w:autoSpaceDN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5D0C1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86" w:rsidRPr="005D0C15" w:rsidRDefault="00FA0686" w:rsidP="005D0C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ascii="Times New Roman" w:eastAsiaTheme="minorHAnsi" w:hAnsi="Times New Roman" w:cstheme="minorBidi"/>
                <w:b/>
                <w:bCs/>
                <w:iCs/>
                <w:sz w:val="28"/>
                <w:szCs w:val="28"/>
              </w:rPr>
            </w:pPr>
            <w:r w:rsidRPr="005D0C15">
              <w:rPr>
                <w:rFonts w:ascii="Times New Roman" w:eastAsiaTheme="minorHAnsi" w:hAnsi="Times New Roman" w:cstheme="minorBidi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FA0686" w:rsidRPr="005D0C15" w:rsidTr="00F426B3">
        <w:trPr>
          <w:trHeight w:val="487"/>
        </w:trPr>
        <w:tc>
          <w:tcPr>
            <w:tcW w:w="1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686" w:rsidRPr="005D0C15" w:rsidRDefault="00FA0686" w:rsidP="004F355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семестр:</w:t>
            </w:r>
            <w:r w:rsidR="00C17C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практические занятия – 22 ч.</w:t>
            </w:r>
          </w:p>
          <w:p w:rsidR="00FA0686" w:rsidRPr="005D0C15" w:rsidRDefault="00FA0686" w:rsidP="004F355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52"/>
                <w:szCs w:val="52"/>
              </w:rPr>
            </w:pPr>
            <w:r w:rsidRPr="005D0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C17C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C17C15" w:rsidRPr="004F35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 – 132 ч.</w:t>
            </w:r>
          </w:p>
          <w:p w:rsidR="00FA0686" w:rsidRPr="005D0C15" w:rsidRDefault="00FA0686" w:rsidP="005D0C15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0C15" w:rsidRDefault="005D0C15" w:rsidP="005D0C1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ru-RU"/>
        </w:rPr>
        <w:sectPr w:rsidR="005D0C15">
          <w:pgSz w:w="16834" w:h="11909" w:orient="landscape"/>
          <w:pgMar w:top="924" w:right="680" w:bottom="360" w:left="679" w:header="720" w:footer="720" w:gutter="0"/>
          <w:cols w:space="720"/>
        </w:sectPr>
      </w:pPr>
    </w:p>
    <w:p w:rsidR="005D0C15" w:rsidRDefault="005D0C15" w:rsidP="005D0C15">
      <w:pPr>
        <w:keepNext/>
        <w:keepLines/>
        <w:widowControl/>
        <w:autoSpaceDE/>
        <w:spacing w:before="240"/>
        <w:ind w:firstLine="709"/>
        <w:jc w:val="both"/>
        <w:outlineLvl w:val="0"/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</w:pPr>
      <w:bookmarkStart w:id="5" w:name="_Toc124787837"/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lastRenderedPageBreak/>
        <w:t>3 УСЛОВИЯ РЕАЛИЗАЦИИ ПРОГРАММЫ УЧЕБНОЙ ДИСЦИПЛИНЫ</w:t>
      </w:r>
      <w:bookmarkEnd w:id="5"/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t xml:space="preserve"> СГ.02 ИНОСТРАННЫЙ ЯЗЫК В ПРОФЕССИОНАЛЬНОЙ ДЕЯТЕЛЬНОСТИ</w:t>
      </w:r>
    </w:p>
    <w:p w:rsidR="005D0C15" w:rsidRDefault="005D0C15" w:rsidP="005D0C15">
      <w:pPr>
        <w:widowControl/>
        <w:suppressAutoHyphens/>
        <w:autoSpaceDE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реализации программы дисциплины предусмотрены следующие специальные помещения:</w:t>
      </w:r>
    </w:p>
    <w:p w:rsidR="005D0C15" w:rsidRDefault="005D0C15" w:rsidP="005D0C15">
      <w:pPr>
        <w:widowControl/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иностранного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 оснащенный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ехническими средствами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C15" w:rsidRDefault="005D0C15" w:rsidP="005D0C15">
      <w:pPr>
        <w:widowControl/>
        <w:autoSpaceDE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Оборудование учебного кабинета: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D0C15" w:rsidRDefault="005D0C15" w:rsidP="005D0C15">
      <w:pPr>
        <w:widowControl/>
        <w:numPr>
          <w:ilvl w:val="0"/>
          <w:numId w:val="3"/>
        </w:numPr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рабочее место преподавателя;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 учебно-наглядных пособий;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комплект электронных видеоматериалов;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для контрольных работ;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 ориентированные задания;</w:t>
      </w:r>
    </w:p>
    <w:p w:rsidR="005D0C15" w:rsidRDefault="005D0C15" w:rsidP="005D0C15">
      <w:pPr>
        <w:widowControl/>
        <w:numPr>
          <w:ilvl w:val="0"/>
          <w:numId w:val="3"/>
        </w:numPr>
        <w:tabs>
          <w:tab w:val="left" w:pos="192"/>
        </w:tabs>
        <w:autoSpaceDE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текущей и промежуточной аттестации.</w:t>
      </w:r>
    </w:p>
    <w:p w:rsidR="005D0C15" w:rsidRDefault="005D0C15" w:rsidP="005D0C15">
      <w:pPr>
        <w:spacing w:line="276" w:lineRule="auto"/>
        <w:ind w:firstLine="709"/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eastAsia="OfficinaSansBookC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Иностранный язык входят:  </w:t>
      </w:r>
    </w:p>
    <w:p w:rsidR="005D0C15" w:rsidRDefault="005D0C15" w:rsidP="005D0C1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eastAsia="OfficinaSansBookC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5D0C15" w:rsidRDefault="005D0C15" w:rsidP="005D0C1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eastAsia="OfficinaSansBookC" w:hAnsi="Times New Roman" w:cs="Times New Roman"/>
          <w:sz w:val="28"/>
          <w:szCs w:val="28"/>
        </w:rPr>
        <w:t xml:space="preserve">наглядные пособия (комплекты учебных таблиц, плакатов, портретов выдающихся ученых, поэтов, писателей и др.); </w:t>
      </w:r>
    </w:p>
    <w:p w:rsidR="005D0C15" w:rsidRDefault="005D0C15" w:rsidP="005D0C1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eastAsia="OfficinaSansBookC" w:hAnsi="Times New Roman" w:cs="Times New Roman"/>
          <w:sz w:val="28"/>
          <w:szCs w:val="28"/>
        </w:rPr>
        <w:t xml:space="preserve">информационно-коммуникативные средства; </w:t>
      </w:r>
    </w:p>
    <w:p w:rsidR="005D0C15" w:rsidRDefault="005D0C15" w:rsidP="005D0C15">
      <w:pPr>
        <w:pStyle w:val="a5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eastAsia="OfficinaSansBookC" w:hAnsi="Times New Roman" w:cs="Times New Roman"/>
          <w:sz w:val="28"/>
          <w:szCs w:val="28"/>
        </w:rPr>
        <w:t xml:space="preserve">библиотечный фонд. </w:t>
      </w:r>
    </w:p>
    <w:p w:rsidR="005D0C15" w:rsidRDefault="005D0C15" w:rsidP="005D0C15">
      <w:pPr>
        <w:widowControl/>
        <w:autoSpaceDE/>
        <w:ind w:firstLine="709"/>
        <w:jc w:val="both"/>
        <w:rPr>
          <w:rFonts w:ascii="Times New Roman" w:eastAsia="OfficinaSansBookC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OfficinaSansBookC" w:hAnsi="Times New Roman" w:cs="Times New Roman"/>
          <w:b/>
          <w:sz w:val="28"/>
          <w:szCs w:val="28"/>
          <w:lang w:eastAsia="en-GB"/>
        </w:rPr>
        <w:t>3.2. Информационное обеспечение реализации программы</w:t>
      </w:r>
    </w:p>
    <w:p w:rsidR="005D0C15" w:rsidRDefault="005D0C15" w:rsidP="005D0C15">
      <w:pPr>
        <w:spacing w:before="1"/>
        <w:ind w:left="8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F426B3" w:rsidRPr="00F426B3" w:rsidRDefault="00F426B3" w:rsidP="007712D6">
      <w:pPr>
        <w:pStyle w:val="a5"/>
        <w:numPr>
          <w:ilvl w:val="0"/>
          <w:numId w:val="12"/>
        </w:numPr>
        <w:tabs>
          <w:tab w:val="left" w:pos="851"/>
        </w:tabs>
        <w:spacing w:before="1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Андросова, И.Г. Деловой английский язык для экономистов и менеджеров: учебник</w:t>
      </w:r>
      <w:r w:rsidR="007712D6">
        <w:rPr>
          <w:rFonts w:ascii="Times New Roman" w:eastAsia="Times New Roman" w:hAnsi="Times New Roman" w:cs="Times New Roman"/>
          <w:sz w:val="28"/>
          <w:szCs w:val="28"/>
        </w:rPr>
        <w:t xml:space="preserve"> / И.Г. Андросова. – Москва</w:t>
      </w:r>
      <w:proofErr w:type="gramStart"/>
      <w:r w:rsidR="007712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7712D6">
        <w:rPr>
          <w:rFonts w:ascii="Times New Roman" w:eastAsia="Times New Roman" w:hAnsi="Times New Roman" w:cs="Times New Roman"/>
          <w:sz w:val="28"/>
          <w:szCs w:val="28"/>
        </w:rPr>
        <w:t xml:space="preserve"> КНОРУС, 2024. – 320 с. </w:t>
      </w:r>
      <w:r w:rsidR="007712D6"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7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978-5-406-12873-5.</w:t>
      </w:r>
    </w:p>
    <w:p w:rsidR="00F426B3" w:rsidRPr="00F426B3" w:rsidRDefault="00F426B3" w:rsidP="007712D6">
      <w:pPr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spacing w:after="200" w:line="276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6" w:name="_Toc124787838"/>
      <w:proofErr w:type="gram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А.П.</w:t>
      </w:r>
      <w:r w:rsidRPr="00F4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для всех специальностей/ А.П. Голубев, А.Д. Жук, И.Б. Смирнова. - Москва: КНОРУС, 2019. – 274 с. –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978-5-406-07176-2.</w:t>
      </w:r>
    </w:p>
    <w:p w:rsidR="00F426B3" w:rsidRPr="00F426B3" w:rsidRDefault="00F426B3" w:rsidP="007712D6">
      <w:pPr>
        <w:widowControl/>
        <w:tabs>
          <w:tab w:val="left" w:pos="851"/>
        </w:tabs>
        <w:autoSpaceDE/>
        <w:autoSpaceDN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Карпова, Т.А.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/ Английский язык для колледжей/ Т.А. Карпова Москва: КНОРУС, 2019- 282 с. – 978-5-406-06619-5.</w:t>
      </w:r>
    </w:p>
    <w:p w:rsidR="00F426B3" w:rsidRPr="00F426B3" w:rsidRDefault="00F426B3" w:rsidP="007712D6">
      <w:pPr>
        <w:widowControl/>
        <w:tabs>
          <w:tab w:val="left" w:pos="851"/>
        </w:tabs>
        <w:autoSpaceDE/>
        <w:autoSpaceDN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Шевелева, С.А.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Economics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С.А. Шевелева; М.: ЮНИТИ-ДАНА, 2014. – 439 с.-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978-5-238-01587-3/</w:t>
      </w:r>
    </w:p>
    <w:p w:rsidR="00F426B3" w:rsidRPr="00F426B3" w:rsidRDefault="00F426B3" w:rsidP="00F426B3">
      <w:pPr>
        <w:widowControl/>
        <w:tabs>
          <w:tab w:val="left" w:pos="851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6B3" w:rsidRPr="00F426B3" w:rsidRDefault="00F426B3" w:rsidP="00F426B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F426B3" w:rsidRPr="00F426B3" w:rsidRDefault="00F426B3" w:rsidP="00F426B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Английский для экономистов/ И.П.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П.И. Коваленко. - Ростов н</w:t>
      </w:r>
      <w:proofErr w:type="gramStart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2013. – 413 с. –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978-5-222-21776-4.</w:t>
      </w:r>
    </w:p>
    <w:p w:rsidR="00F426B3" w:rsidRPr="00F426B3" w:rsidRDefault="007712D6" w:rsidP="00F426B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26B3"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Шевелева,  С.А. Основы экономики и бизнеса: учеб. Пособие для учащихся средних профессиональных учебных заведений /С.А. Шевелева, В.Е. Стогов. – М.: ЮНИТИ, 2008.- 496 </w:t>
      </w:r>
      <w:r w:rsidR="00F426B3"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426B3"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F426B3"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="00F426B3"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978-5-238-00866-0.</w:t>
      </w:r>
      <w:proofErr w:type="gramEnd"/>
    </w:p>
    <w:p w:rsidR="00F426B3" w:rsidRPr="00F426B3" w:rsidRDefault="00F426B3" w:rsidP="00F426B3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6B3" w:rsidRPr="00F426B3" w:rsidRDefault="00F426B3" w:rsidP="00F426B3">
      <w:pPr>
        <w:widowControl/>
        <w:autoSpaceDE/>
        <w:autoSpaceDN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3.2.2. </w:t>
      </w:r>
      <w:r w:rsidRPr="00F426B3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F426B3" w:rsidRPr="00F426B3" w:rsidRDefault="00F426B3" w:rsidP="00F426B3">
      <w:pPr>
        <w:widowControl/>
        <w:shd w:val="clear" w:color="auto" w:fill="FFFFFF"/>
        <w:tabs>
          <w:tab w:val="left" w:pos="567"/>
          <w:tab w:val="left" w:pos="1418"/>
          <w:tab w:val="left" w:pos="2127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Официальный сайт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WIKI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2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WIKIPEDIA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REPUBLISHED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: официальный сайт.-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Wikimedia Foundation, WIKI 2. -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F426B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http://en.Wikipedia.org/wiki/History_of_London</w:t>
        </w:r>
      </w:hyperlink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электронный.</w:t>
      </w:r>
    </w:p>
    <w:p w:rsidR="00F426B3" w:rsidRPr="00F426B3" w:rsidRDefault="00F426B3" w:rsidP="00F426B3">
      <w:pPr>
        <w:widowControl/>
        <w:shd w:val="clear" w:color="auto" w:fill="FFFFFF"/>
        <w:tabs>
          <w:tab w:val="left" w:pos="567"/>
          <w:tab w:val="left" w:pos="1418"/>
          <w:tab w:val="left" w:pos="2127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Официальный сайт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ABBYY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Lingvo</w:t>
      </w:r>
      <w:proofErr w:type="spellEnd"/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Электронный словарь: официальный сайт. -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URL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hyperlink r:id="rId8" w:history="1">
        <w:r w:rsidRPr="00F426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www.lingvo-online.ru</w:t>
        </w:r>
      </w:hyperlink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426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426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426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lingvo</w:t>
        </w:r>
        <w:proofErr w:type="spellEnd"/>
        <w:r w:rsidRPr="00F426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426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Текст: электронный.</w:t>
      </w:r>
    </w:p>
    <w:p w:rsidR="00F426B3" w:rsidRPr="00F426B3" w:rsidRDefault="00F426B3" w:rsidP="00F426B3">
      <w:pPr>
        <w:widowControl/>
        <w:shd w:val="clear" w:color="auto" w:fill="FFFFFF"/>
        <w:tabs>
          <w:tab w:val="left" w:pos="567"/>
          <w:tab w:val="left" w:pos="1418"/>
          <w:tab w:val="left" w:pos="2127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WikipediA</w:t>
      </w:r>
      <w:proofErr w:type="spellEnd"/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The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Free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Encyclopedia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: официальный сайт. -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Wikimedia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Foundation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6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Pr="00F426B3">
        <w:rPr>
          <w:rFonts w:ascii="Times New Roman" w:eastAsiaTheme="minorHAnsi" w:hAnsi="Times New Roman" w:cs="Times New Roman"/>
          <w:sz w:val="28"/>
          <w:szCs w:val="28"/>
          <w:lang w:val="en-US"/>
        </w:rPr>
        <w:t>URL</w:t>
      </w:r>
      <w:r w:rsidRPr="00F426B3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hyperlink r:id="rId10" w:history="1"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https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wikipedia</w:t>
        </w:r>
        <w:proofErr w:type="spellEnd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org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Encyclop</w:t>
        </w:r>
        <w:proofErr w:type="spellEnd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æ</w:t>
        </w:r>
        <w:proofErr w:type="spellStart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dia</w:t>
        </w:r>
        <w:proofErr w:type="spellEnd"/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F426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Britannica</w:t>
        </w:r>
      </w:hyperlink>
      <w:r w:rsidRPr="00F42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Текст: электронный</w:t>
      </w: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6B3" w:rsidRPr="00F426B3" w:rsidRDefault="00F426B3" w:rsidP="00F426B3">
      <w:pPr>
        <w:widowControl/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C15" w:rsidRDefault="005D0C15" w:rsidP="005D0C15">
      <w:pPr>
        <w:suppressAutoHyphens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5D0C15" w:rsidRDefault="005D0C15" w:rsidP="005D0C15">
      <w:pPr>
        <w:adjustRightInd w:val="0"/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СГ.02  Иностранный язык  в профессиональной деятельности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созданы </w:t>
      </w:r>
      <w:r>
        <w:rPr>
          <w:rFonts w:ascii="Times New Roman" w:eastAsia="Trebuchet MS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5D0C15" w:rsidRDefault="005D0C15" w:rsidP="005D0C15">
      <w:pPr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д</w:t>
      </w:r>
      <w:r>
        <w:rPr>
          <w:rFonts w:ascii="Times New Roman" w:eastAsia="Trebuchet MS" w:hAnsi="Times New Roman" w:cs="Times New Roman"/>
          <w:sz w:val="28"/>
          <w:szCs w:val="28"/>
        </w:rPr>
        <w:t>ля</w:t>
      </w:r>
      <w:proofErr w:type="gramEnd"/>
      <w:r>
        <w:rPr>
          <w:rFonts w:ascii="Times New Roman" w:eastAsia="Trebuchet MS" w:hAnsi="Times New Roman" w:cs="Times New Roman"/>
          <w:sz w:val="28"/>
          <w:szCs w:val="28"/>
        </w:rPr>
        <w:t xml:space="preserve"> слабовидящих обучающихся используются: </w:t>
      </w:r>
    </w:p>
    <w:p w:rsidR="005D0C15" w:rsidRDefault="005D0C15" w:rsidP="005D0C15">
      <w:pPr>
        <w:widowControl/>
        <w:numPr>
          <w:ilvl w:val="0"/>
          <w:numId w:val="5"/>
        </w:num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D0C15" w:rsidRDefault="005D0C15" w:rsidP="005D0C15">
      <w:pPr>
        <w:widowControl/>
        <w:numPr>
          <w:ilvl w:val="0"/>
          <w:numId w:val="5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D0C15" w:rsidRDefault="005D0C15" w:rsidP="005D0C15">
      <w:pPr>
        <w:widowControl/>
        <w:numPr>
          <w:ilvl w:val="0"/>
          <w:numId w:val="5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5D0C15" w:rsidRDefault="005D0C15" w:rsidP="005D0C15">
      <w:pPr>
        <w:widowControl/>
        <w:numPr>
          <w:ilvl w:val="0"/>
          <w:numId w:val="5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D0C15" w:rsidRDefault="005D0C15" w:rsidP="005D0C15">
      <w:pPr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>
        <w:rPr>
          <w:rFonts w:ascii="Times New Roman" w:eastAsia="Trebuchet MS" w:hAnsi="Times New Roman" w:cs="Times New Roman"/>
          <w:bCs/>
          <w:sz w:val="28"/>
          <w:szCs w:val="28"/>
        </w:rPr>
        <w:tab/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eastAsia="Trebuchet MS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5D0C15" w:rsidRDefault="005D0C15" w:rsidP="005D0C15">
      <w:pPr>
        <w:widowControl/>
        <w:numPr>
          <w:ilvl w:val="0"/>
          <w:numId w:val="6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5D0C15" w:rsidRDefault="005D0C15" w:rsidP="005D0C15">
      <w:pPr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психотерапевтическая настройка;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>
        <w:rPr>
          <w:rFonts w:ascii="Times New Roman" w:eastAsia="Trebuchet MS" w:hAnsi="Times New Roman" w:cs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5D0C15" w:rsidRDefault="005D0C15" w:rsidP="005D0C15">
      <w:pPr>
        <w:widowControl/>
        <w:numPr>
          <w:ilvl w:val="0"/>
          <w:numId w:val="7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5D0C15" w:rsidRDefault="005D0C15" w:rsidP="005D0C15">
      <w:pPr>
        <w:widowControl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 слабослышащих обучающихся используются: </w:t>
      </w:r>
    </w:p>
    <w:p w:rsidR="005D0C15" w:rsidRDefault="005D0C15" w:rsidP="005D0C15">
      <w:pPr>
        <w:widowControl/>
        <w:numPr>
          <w:ilvl w:val="0"/>
          <w:numId w:val="8"/>
        </w:numPr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5D0C15" w:rsidRDefault="005D0C15" w:rsidP="005D0C15">
      <w:pPr>
        <w:widowControl/>
        <w:numPr>
          <w:ilvl w:val="0"/>
          <w:numId w:val="8"/>
        </w:numPr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5D0C15" w:rsidRDefault="005D0C15" w:rsidP="005D0C15">
      <w:pPr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внимание </w:t>
      </w: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слабослышащего</w:t>
      </w:r>
      <w:proofErr w:type="gramEnd"/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обучающегося</w:t>
      </w:r>
      <w:proofErr w:type="gramEnd"/>
      <w:r>
        <w:rPr>
          <w:rFonts w:ascii="Times New Roman" w:eastAsia="Trebuchet MS" w:hAnsi="Times New Roman" w:cs="Times New Roman"/>
          <w:bCs/>
          <w:sz w:val="28"/>
          <w:szCs w:val="28"/>
        </w:rPr>
        <w:t>, использует жесты;</w:t>
      </w:r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>
        <w:rPr>
          <w:rFonts w:ascii="Times New Roman" w:eastAsia="Trebuchet MS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Trebuchet MS" w:hAnsi="Times New Roman" w:cs="Times New Roman"/>
          <w:bCs/>
          <w:sz w:val="28"/>
          <w:szCs w:val="28"/>
        </w:rPr>
        <w:t>;</w:t>
      </w:r>
    </w:p>
    <w:p w:rsidR="005D0C15" w:rsidRDefault="005D0C15" w:rsidP="005D0C15">
      <w:pPr>
        <w:widowControl/>
        <w:numPr>
          <w:ilvl w:val="0"/>
          <w:numId w:val="9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D0C15" w:rsidRDefault="005D0C15" w:rsidP="005D0C15">
      <w:pPr>
        <w:ind w:left="-567" w:firstLine="567"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lastRenderedPageBreak/>
        <w:t>Компенсация затруднений речевого и интеллектуального развития слабослышащих обучающихся проводится за счет:</w:t>
      </w:r>
    </w:p>
    <w:p w:rsidR="005D0C15" w:rsidRDefault="005D0C15" w:rsidP="005D0C15">
      <w:pPr>
        <w:widowControl/>
        <w:numPr>
          <w:ilvl w:val="0"/>
          <w:numId w:val="10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sz w:val="28"/>
          <w:szCs w:val="28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5D0C15" w:rsidRDefault="005D0C15" w:rsidP="005D0C15">
      <w:pPr>
        <w:widowControl/>
        <w:numPr>
          <w:ilvl w:val="0"/>
          <w:numId w:val="10"/>
        </w:numPr>
        <w:autoSpaceDE/>
        <w:ind w:left="-567" w:firstLine="567"/>
        <w:contextualSpacing/>
        <w:jc w:val="both"/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rebuchet MS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5D0C15" w:rsidRDefault="005D0C15" w:rsidP="005D0C15">
      <w:pPr>
        <w:ind w:left="-567" w:firstLine="567"/>
        <w:contextualSpacing/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br w:type="page"/>
      </w:r>
    </w:p>
    <w:p w:rsidR="005D0C15" w:rsidRDefault="005D0C15" w:rsidP="005D0C15">
      <w:pPr>
        <w:keepNext/>
        <w:keepLines/>
        <w:widowControl/>
        <w:autoSpaceDE/>
        <w:spacing w:before="240" w:line="256" w:lineRule="auto"/>
        <w:jc w:val="both"/>
        <w:outlineLvl w:val="0"/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lastRenderedPageBreak/>
        <w:t>4. КОНТРОЛЬ И ОЦЕНКА РЕЗУЛЬТАТОВ ОСВОЕНИЯ УЧЕБНОЙ ДИСЦИПЛИНЫ</w:t>
      </w:r>
      <w:bookmarkEnd w:id="6"/>
      <w:r>
        <w:rPr>
          <w:rFonts w:ascii="Times New Roman" w:eastAsia="OfficinaSansBookC" w:hAnsi="Times New Roman" w:cs="Times New Roman"/>
          <w:b/>
          <w:bCs/>
          <w:sz w:val="28"/>
          <w:szCs w:val="28"/>
          <w:lang w:eastAsia="en-GB"/>
        </w:rPr>
        <w:t xml:space="preserve"> СГ.02 ИНОСТРАННЫЙ ЯЗЫК В ПРОФЕССИОНАЛЬНОЙ ДЕЯТЕЛЬНОСТИ</w:t>
      </w:r>
    </w:p>
    <w:p w:rsidR="005D0C15" w:rsidRDefault="005D0C15" w:rsidP="005D0C15">
      <w:pPr>
        <w:widowControl/>
        <w:autoSpaceDE/>
        <w:spacing w:line="276" w:lineRule="auto"/>
        <w:ind w:firstLine="720"/>
        <w:jc w:val="both"/>
        <w:rPr>
          <w:rFonts w:ascii="Times New Roman" w:eastAsia="OfficinaSansBookC" w:hAnsi="Times New Roman" w:cs="Times New Roman"/>
          <w:b/>
          <w:sz w:val="14"/>
          <w:szCs w:val="14"/>
          <w:lang w:eastAsia="en-GB"/>
        </w:rPr>
      </w:pPr>
    </w:p>
    <w:p w:rsidR="005D0C15" w:rsidRDefault="005D0C15" w:rsidP="005D0C15">
      <w:pPr>
        <w:widowControl/>
        <w:autoSpaceDE/>
        <w:spacing w:after="160" w:line="25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>Контроль</w:t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GB"/>
        </w:rPr>
        <w:t>и оценка</w:t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раскрываются через усвоенные знания и приобретенные студентами умения, направленные на формирование общих и профессиональных компетенций. </w:t>
      </w:r>
    </w:p>
    <w:tbl>
      <w:tblPr>
        <w:tblStyle w:val="a6"/>
        <w:tblW w:w="9610" w:type="dxa"/>
        <w:tblInd w:w="137" w:type="dxa"/>
        <w:tblLook w:val="04A0" w:firstRow="1" w:lastRow="0" w:firstColumn="1" w:lastColumn="0" w:noHBand="0" w:noVBand="1"/>
      </w:tblPr>
      <w:tblGrid>
        <w:gridCol w:w="4507"/>
        <w:gridCol w:w="2410"/>
        <w:gridCol w:w="2693"/>
      </w:tblGrid>
      <w:tr w:rsidR="005D0C15" w:rsidTr="005D0C1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_Hlk113632771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Раздел/Тема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Тип оценочных мероприятий</w:t>
            </w:r>
          </w:p>
        </w:tc>
      </w:tr>
      <w:tr w:rsidR="005D0C15" w:rsidTr="005D0C1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962C76" w:rsidRDefault="00962C76" w:rsidP="00962C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962C76" w:rsidRPr="00962C76" w:rsidRDefault="00962C76" w:rsidP="00962C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  <w:p w:rsidR="005D0C15" w:rsidRDefault="00962C76" w:rsidP="00962C76">
            <w:pPr>
              <w:pStyle w:val="a3"/>
              <w:jc w:val="both"/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1,2 Тема 1.1-1.5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Тесты.</w:t>
            </w:r>
          </w:p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Устный опрос.</w:t>
            </w:r>
          </w:p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Письменный опрос.</w:t>
            </w:r>
          </w:p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работа.</w:t>
            </w:r>
          </w:p>
          <w:p w:rsidR="005D0C15" w:rsidRDefault="005D0C15">
            <w:pPr>
              <w:ind w:left="57" w:right="57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5D0C15" w:rsidRDefault="005D0C15">
            <w:pPr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D0C15" w:rsidTr="005D0C1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76" w:rsidRPr="00962C76" w:rsidRDefault="00962C76" w:rsidP="00962C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962C76" w:rsidRPr="00962C76" w:rsidRDefault="00962C76" w:rsidP="00962C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  <w:p w:rsidR="005D0C15" w:rsidRDefault="00962C76" w:rsidP="00962C76">
            <w:pPr>
              <w:pStyle w:val="a3"/>
              <w:jc w:val="both"/>
            </w:pPr>
            <w:proofErr w:type="gramStart"/>
            <w:r w:rsidRPr="00962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962C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2 Тема 2.1, 3.1-3.3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15" w:rsidRDefault="005D0C15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Тесты </w:t>
            </w:r>
          </w:p>
          <w:p w:rsidR="005D0C15" w:rsidRDefault="005D0C15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Устный опрос.</w:t>
            </w:r>
          </w:p>
          <w:p w:rsidR="005D0C15" w:rsidRDefault="005D0C15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Письменный опрос.</w:t>
            </w:r>
          </w:p>
          <w:p w:rsidR="005D0C15" w:rsidRDefault="005D0C15">
            <w:pPr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Доклад с презентацией </w:t>
            </w:r>
          </w:p>
          <w:p w:rsidR="005D0C15" w:rsidRDefault="005D0C15">
            <w:pPr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заданий на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 зачете</w:t>
            </w:r>
          </w:p>
          <w:p w:rsidR="005D0C15" w:rsidRDefault="005D0C15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5D0C15" w:rsidRDefault="005D0C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0C15" w:rsidTr="005D0C15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962C76" w:rsidP="00962C76">
            <w:pPr>
              <w:pStyle w:val="a3"/>
              <w:ind w:firstLine="5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269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  <w:r w:rsidR="00B7503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spacing w:line="276" w:lineRule="auto"/>
              <w:rPr>
                <w:rFonts w:ascii="Times New Roman" w:eastAsia="OfficinaSansBookC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3 Тема  </w:t>
            </w:r>
            <w:r w:rsidR="00B7503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2.5, 2.7, 3.3, 3.11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15" w:rsidRDefault="005D0C15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Тесты </w:t>
            </w:r>
          </w:p>
          <w:p w:rsidR="005D0C15" w:rsidRDefault="005D0C15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Ролевые игры</w:t>
            </w:r>
          </w:p>
          <w:p w:rsidR="005D0C15" w:rsidRDefault="005D0C15">
            <w:pP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Доклад с презентацией </w:t>
            </w:r>
          </w:p>
          <w:p w:rsidR="005D0C15" w:rsidRDefault="005D0C15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Выполнение заданий на </w:t>
            </w:r>
            <w:proofErr w:type="spellStart"/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 зачете</w:t>
            </w:r>
          </w:p>
        </w:tc>
      </w:tr>
      <w:bookmarkEnd w:id="7"/>
    </w:tbl>
    <w:p w:rsidR="005D0C15" w:rsidRDefault="005D0C15" w:rsidP="005D0C15">
      <w:pPr>
        <w:rPr>
          <w:rFonts w:ascii="Times New Roman" w:hAnsi="Times New Roman" w:cs="Times New Roman"/>
        </w:rPr>
      </w:pPr>
    </w:p>
    <w:p w:rsidR="005D0C15" w:rsidRDefault="005D0C15" w:rsidP="005D0C15"/>
    <w:p w:rsidR="00971C5A" w:rsidRDefault="00971C5A"/>
    <w:sectPr w:rsidR="0097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1911B8"/>
    <w:multiLevelType w:val="hybridMultilevel"/>
    <w:tmpl w:val="80FE08F4"/>
    <w:lvl w:ilvl="0" w:tplc="C8EEDC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278AF"/>
    <w:multiLevelType w:val="multilevel"/>
    <w:tmpl w:val="5D781E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9">
    <w:nsid w:val="5DA66C7C"/>
    <w:multiLevelType w:val="hybridMultilevel"/>
    <w:tmpl w:val="47503E7A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310C2F"/>
    <w:multiLevelType w:val="hybridMultilevel"/>
    <w:tmpl w:val="B25E6E6E"/>
    <w:lvl w:ilvl="0" w:tplc="FF0AE1EC">
      <w:start w:val="1"/>
      <w:numFmt w:val="decimal"/>
      <w:lvlText w:val="%1."/>
      <w:lvlJc w:val="left"/>
      <w:pPr>
        <w:ind w:left="524" w:hanging="360"/>
      </w:pPr>
    </w:lvl>
    <w:lvl w:ilvl="1" w:tplc="04190019">
      <w:start w:val="1"/>
      <w:numFmt w:val="lowerLetter"/>
      <w:lvlText w:val="%2."/>
      <w:lvlJc w:val="left"/>
      <w:pPr>
        <w:ind w:left="1244" w:hanging="360"/>
      </w:pPr>
    </w:lvl>
    <w:lvl w:ilvl="2" w:tplc="0419001B">
      <w:start w:val="1"/>
      <w:numFmt w:val="lowerRoman"/>
      <w:lvlText w:val="%3."/>
      <w:lvlJc w:val="right"/>
      <w:pPr>
        <w:ind w:left="1964" w:hanging="180"/>
      </w:pPr>
    </w:lvl>
    <w:lvl w:ilvl="3" w:tplc="0419000F">
      <w:start w:val="1"/>
      <w:numFmt w:val="decimal"/>
      <w:lvlText w:val="%4."/>
      <w:lvlJc w:val="left"/>
      <w:pPr>
        <w:ind w:left="2684" w:hanging="360"/>
      </w:pPr>
    </w:lvl>
    <w:lvl w:ilvl="4" w:tplc="04190019">
      <w:start w:val="1"/>
      <w:numFmt w:val="lowerLetter"/>
      <w:lvlText w:val="%5."/>
      <w:lvlJc w:val="left"/>
      <w:pPr>
        <w:ind w:left="3404" w:hanging="360"/>
      </w:pPr>
    </w:lvl>
    <w:lvl w:ilvl="5" w:tplc="0419001B">
      <w:start w:val="1"/>
      <w:numFmt w:val="lowerRoman"/>
      <w:lvlText w:val="%6."/>
      <w:lvlJc w:val="right"/>
      <w:pPr>
        <w:ind w:left="4124" w:hanging="180"/>
      </w:pPr>
    </w:lvl>
    <w:lvl w:ilvl="6" w:tplc="0419000F">
      <w:start w:val="1"/>
      <w:numFmt w:val="decimal"/>
      <w:lvlText w:val="%7."/>
      <w:lvlJc w:val="left"/>
      <w:pPr>
        <w:ind w:left="4844" w:hanging="360"/>
      </w:pPr>
    </w:lvl>
    <w:lvl w:ilvl="7" w:tplc="04190019">
      <w:start w:val="1"/>
      <w:numFmt w:val="lowerLetter"/>
      <w:lvlText w:val="%8."/>
      <w:lvlJc w:val="left"/>
      <w:pPr>
        <w:ind w:left="5564" w:hanging="360"/>
      </w:pPr>
    </w:lvl>
    <w:lvl w:ilvl="8" w:tplc="0419001B">
      <w:start w:val="1"/>
      <w:numFmt w:val="lowerRoman"/>
      <w:lvlText w:val="%9."/>
      <w:lvlJc w:val="right"/>
      <w:pPr>
        <w:ind w:left="6284" w:hanging="180"/>
      </w:pPr>
    </w:lvl>
  </w:abstractNum>
  <w:abstractNum w:abstractNumId="11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53"/>
    <w:rsid w:val="00042C01"/>
    <w:rsid w:val="00315753"/>
    <w:rsid w:val="00406D48"/>
    <w:rsid w:val="004A0BFD"/>
    <w:rsid w:val="004F355C"/>
    <w:rsid w:val="005A23A9"/>
    <w:rsid w:val="005D0C15"/>
    <w:rsid w:val="007712D6"/>
    <w:rsid w:val="00786812"/>
    <w:rsid w:val="00962C76"/>
    <w:rsid w:val="00971C5A"/>
    <w:rsid w:val="00A552F9"/>
    <w:rsid w:val="00B35236"/>
    <w:rsid w:val="00B7503A"/>
    <w:rsid w:val="00C17C15"/>
    <w:rsid w:val="00CC42DE"/>
    <w:rsid w:val="00CD2251"/>
    <w:rsid w:val="00DA2549"/>
    <w:rsid w:val="00F426B3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1"/>
    <w:qFormat/>
    <w:locked/>
    <w:rsid w:val="005D0C15"/>
    <w:rPr>
      <w:rFonts w:ascii="Arial MT" w:eastAsia="Arial MT" w:hAnsi="Arial MT" w:cs="Arial MT"/>
    </w:rPr>
  </w:style>
  <w:style w:type="paragraph" w:styleId="a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5D0C15"/>
  </w:style>
  <w:style w:type="table" w:styleId="a6">
    <w:name w:val="Table Grid"/>
    <w:basedOn w:val="a1"/>
    <w:uiPriority w:val="99"/>
    <w:rsid w:val="005D0C15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1"/>
    <w:qFormat/>
    <w:locked/>
    <w:rsid w:val="005D0C15"/>
    <w:rPr>
      <w:rFonts w:ascii="Arial MT" w:eastAsia="Arial MT" w:hAnsi="Arial MT" w:cs="Arial MT"/>
    </w:rPr>
  </w:style>
  <w:style w:type="paragraph" w:styleId="a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5D0C15"/>
  </w:style>
  <w:style w:type="table" w:styleId="a6">
    <w:name w:val="Table Grid"/>
    <w:basedOn w:val="a1"/>
    <w:uiPriority w:val="99"/>
    <w:rsid w:val="005D0C15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History_of_Lond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Encyclop&#230;dia_Britan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EvJ1YifMp5cLyIYfHWm+cFiKKnU=</DigestValue>
    </Reference>
    <Reference URI="#idOfficeObject" Type="http://www.w3.org/2000/09/xmldsig#Object">
      <DigestMethod Algorithm="http://www.w3.org/2000/09/xmldsig#sha1"/>
      <DigestValue>plTcPiow0lZZ0fqytGbC93aUffQ=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hcCitPeVRbuOvYS3QNsxMhtxO6w=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sGGwRP9r6TLuP++IGfqbi5qETpAKemdhfQWuybMGYe/+nm47fvfdk4HhwpsWffcP7zNUCmnombft
MYLoACo1cRc+RZ7BMjbQgbW6dZNlk1Oljt0r8k3aAHwNOwvSUS7YY1y9igxHc8blSwuzG5ZNks1a
xEn3AyHLs9R5IYd8J84=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rA6U1q0Gr//qMWIrswdrH1rpCVA=</DigestValue>
      </Reference>
      <Reference URI="/word/stylesWithEffects.xml?ContentType=application/vnd.ms-word.stylesWithEffects+xml">
        <DigestMethod Algorithm="http://www.w3.org/2000/09/xmldsig#sha1"/>
        <DigestValue>FO/l8CfuKH2RrvNf6BeFUFyKHg8=</DigestValue>
      </Reference>
      <Reference URI="/word/styles.xml?ContentType=application/vnd.openxmlformats-officedocument.wordprocessingml.styles+xml">
        <DigestMethod Algorithm="http://www.w3.org/2000/09/xmldsig#sha1"/>
        <DigestValue>gp7NC0EVW8x7X3QgGiHoKtlUqMI=</DigestValue>
      </Reference>
      <Reference URI="/word/fontTable.xml?ContentType=application/vnd.openxmlformats-officedocument.wordprocessingml.fontTable+xml">
        <DigestMethod Algorithm="http://www.w3.org/2000/09/xmldsig#sha1"/>
        <DigestValue>cjtBGZKn5pFAgfqrLlovOSo8J+k=</DigestValue>
      </Reference>
      <Reference URI="/word/numbering.xml?ContentType=application/vnd.openxmlformats-officedocument.wordprocessingml.numbering+xml">
        <DigestMethod Algorithm="http://www.w3.org/2000/09/xmldsig#sha1"/>
        <DigestValue>OpkHkrMMZzh8gHpNEetSfArqJPY=</DigestValue>
      </Reference>
      <Reference URI="/word/settings.xml?ContentType=application/vnd.openxmlformats-officedocument.wordprocessingml.settings+xml">
        <DigestMethod Algorithm="http://www.w3.org/2000/09/xmldsig#sha1"/>
        <DigestValue>qAFbZldtPYtxAf5yj4kYQnCXjuY=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document.xml?ContentType=application/vnd.openxmlformats-officedocument.wordprocessingml.document.main+xml">
        <DigestMethod Algorithm="http://www.w3.org/2000/09/xmldsig#sha1"/>
        <DigestValue>mcp4NnYtUeEHd8fHv6DltdO24PM=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BhSx3zfVH+9ExGB3ocQuOwxbxsw=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2024-08-30T10:28:24Z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{B32EDA6E-3BE2-4CD9-BA80-65BA1DA2EA17}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2024-08-30T10:28:24Z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11</cp:revision>
  <dcterms:created xsi:type="dcterms:W3CDTF">2024-02-19T06:09:00Z</dcterms:created>
  <dcterms:modified xsi:type="dcterms:W3CDTF">2024-08-30T10:28:00Z</dcterms:modified>
</cp:coreProperties>
</file>