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60" w:rsidRPr="00B93060" w:rsidRDefault="00B93060" w:rsidP="008D4244">
      <w:pPr>
        <w:spacing w:after="0" w:line="240" w:lineRule="auto"/>
        <w:rPr>
          <w:rFonts w:ascii="Times New Roman" w:eastAsia="Calibri" w:hAnsi="Times New Roman" w:cs="Times New Roman"/>
          <w:b/>
          <w:bCs/>
          <w:sz w:val="24"/>
          <w:szCs w:val="24"/>
        </w:rPr>
      </w:pPr>
    </w:p>
    <w:p w:rsidR="00B93060" w:rsidRPr="00B93060" w:rsidRDefault="00B93060" w:rsidP="008D4244">
      <w:pPr>
        <w:spacing w:after="0" w:line="240" w:lineRule="auto"/>
        <w:jc w:val="right"/>
        <w:rPr>
          <w:rFonts w:ascii="Times New Roman" w:eastAsia="Calibri" w:hAnsi="Times New Roman" w:cs="Times New Roman"/>
          <w:b/>
          <w:bCs/>
          <w:sz w:val="24"/>
          <w:szCs w:val="24"/>
        </w:rPr>
      </w:pPr>
    </w:p>
    <w:p w:rsidR="00B93060" w:rsidRPr="00B93060" w:rsidRDefault="00B93060" w:rsidP="008D4244">
      <w:pPr>
        <w:keepNext/>
        <w:spacing w:after="0" w:line="240" w:lineRule="auto"/>
        <w:jc w:val="center"/>
        <w:outlineLvl w:val="3"/>
        <w:rPr>
          <w:rFonts w:ascii="Times New Roman" w:eastAsia="Times New Roman" w:hAnsi="Times New Roman" w:cs="Times New Roman"/>
          <w:bCs/>
          <w:i/>
          <w:sz w:val="28"/>
          <w:szCs w:val="28"/>
          <w:lang w:val="x-none" w:eastAsia="x-none"/>
        </w:rPr>
      </w:pPr>
      <w:r w:rsidRPr="00B93060">
        <w:rPr>
          <w:rFonts w:ascii="Times New Roman" w:eastAsia="Times New Roman" w:hAnsi="Times New Roman" w:cs="Times New Roman"/>
          <w:b/>
          <w:bCs/>
          <w:sz w:val="28"/>
          <w:szCs w:val="28"/>
          <w:lang w:val="x-none" w:eastAsia="x-none"/>
        </w:rPr>
        <w:t>Федеральное казенное профессиональное образовательное учреждение</w:t>
      </w:r>
    </w:p>
    <w:p w:rsidR="00B93060" w:rsidRPr="00B93060" w:rsidRDefault="00B93060" w:rsidP="008D4244">
      <w:pPr>
        <w:keepNext/>
        <w:spacing w:after="0" w:line="240" w:lineRule="auto"/>
        <w:jc w:val="center"/>
        <w:outlineLvl w:val="3"/>
        <w:rPr>
          <w:rFonts w:ascii="Times New Roman" w:eastAsia="Times New Roman" w:hAnsi="Times New Roman" w:cs="Times New Roman"/>
          <w:bCs/>
          <w:i/>
          <w:sz w:val="28"/>
          <w:szCs w:val="28"/>
          <w:lang w:val="x-none" w:eastAsia="x-none"/>
        </w:rPr>
      </w:pPr>
      <w:r w:rsidRPr="00B93060">
        <w:rPr>
          <w:rFonts w:ascii="Times New Roman" w:eastAsia="Times New Roman" w:hAnsi="Times New Roman" w:cs="Times New Roman"/>
          <w:b/>
          <w:bCs/>
          <w:sz w:val="28"/>
          <w:szCs w:val="28"/>
          <w:lang w:val="x-none" w:eastAsia="x-none"/>
        </w:rPr>
        <w:t>«Оренбургский государственный экономический колледж-интернат» Министерства труда и социальной защиты Российской Федерации</w:t>
      </w:r>
    </w:p>
    <w:p w:rsidR="00B93060" w:rsidRPr="00B93060" w:rsidRDefault="00B93060" w:rsidP="008D4244">
      <w:pPr>
        <w:spacing w:after="0" w:line="240" w:lineRule="auto"/>
        <w:ind w:left="-567" w:firstLine="567"/>
        <w:rPr>
          <w:rFonts w:ascii="Times New Roman" w:eastAsia="Calibri" w:hAnsi="Times New Roman" w:cs="Times New Roman"/>
          <w:b/>
          <w:sz w:val="28"/>
          <w:szCs w:val="28"/>
          <w:lang w:eastAsia="x-none"/>
        </w:rPr>
      </w:pPr>
    </w:p>
    <w:tbl>
      <w:tblPr>
        <w:tblW w:w="9807" w:type="dxa"/>
        <w:tblInd w:w="-567" w:type="dxa"/>
        <w:tblLook w:val="04A0" w:firstRow="1" w:lastRow="0" w:firstColumn="1" w:lastColumn="0" w:noHBand="0" w:noVBand="1"/>
      </w:tblPr>
      <w:tblGrid>
        <w:gridCol w:w="5495"/>
        <w:gridCol w:w="4076"/>
        <w:gridCol w:w="236"/>
      </w:tblGrid>
      <w:tr w:rsidR="00B93060" w:rsidRPr="00B93060" w:rsidTr="00B93060">
        <w:tc>
          <w:tcPr>
            <w:tcW w:w="5495" w:type="dxa"/>
          </w:tcPr>
          <w:p w:rsidR="00B93060" w:rsidRPr="00B93060" w:rsidRDefault="00B93060" w:rsidP="008D4244">
            <w:pPr>
              <w:spacing w:after="0" w:line="240" w:lineRule="auto"/>
              <w:ind w:left="283"/>
              <w:jc w:val="center"/>
              <w:rPr>
                <w:rFonts w:ascii="Times New Roman" w:eastAsia="Calibri" w:hAnsi="Times New Roman" w:cs="Times New Roman"/>
                <w:b/>
                <w:sz w:val="28"/>
                <w:szCs w:val="28"/>
                <w:lang w:val="x-none"/>
              </w:rPr>
            </w:pPr>
          </w:p>
        </w:tc>
        <w:tc>
          <w:tcPr>
            <w:tcW w:w="4076" w:type="dxa"/>
          </w:tcPr>
          <w:p w:rsidR="00B93060" w:rsidRPr="00B93060" w:rsidRDefault="00B93060" w:rsidP="008D4244">
            <w:pPr>
              <w:spacing w:after="0" w:line="240" w:lineRule="auto"/>
              <w:rPr>
                <w:rFonts w:ascii="Times New Roman" w:eastAsia="Calibri" w:hAnsi="Times New Roman" w:cs="Times New Roman"/>
                <w:b/>
                <w:sz w:val="28"/>
                <w:szCs w:val="28"/>
              </w:rPr>
            </w:pPr>
          </w:p>
          <w:p w:rsidR="00B93060" w:rsidRPr="00B93060" w:rsidRDefault="00B93060" w:rsidP="008D4244">
            <w:pPr>
              <w:spacing w:after="0" w:line="240" w:lineRule="auto"/>
              <w:jc w:val="right"/>
              <w:rPr>
                <w:rFonts w:ascii="Times New Roman" w:eastAsia="Calibri" w:hAnsi="Times New Roman" w:cs="Times New Roman"/>
                <w:b/>
                <w:sz w:val="28"/>
                <w:szCs w:val="28"/>
                <w:lang w:val="x-none"/>
              </w:rPr>
            </w:pPr>
          </w:p>
          <w:p w:rsidR="00B93060" w:rsidRPr="00B93060" w:rsidRDefault="00B93060" w:rsidP="008D4244">
            <w:pPr>
              <w:spacing w:after="0" w:line="240" w:lineRule="auto"/>
              <w:jc w:val="right"/>
              <w:rPr>
                <w:rFonts w:ascii="Times New Roman" w:eastAsia="Calibri" w:hAnsi="Times New Roman" w:cs="Times New Roman"/>
                <w:b/>
                <w:sz w:val="28"/>
                <w:szCs w:val="28"/>
                <w:lang w:val="x-none"/>
              </w:rPr>
            </w:pPr>
            <w:r w:rsidRPr="00B93060">
              <w:rPr>
                <w:rFonts w:ascii="Times New Roman" w:eastAsia="Calibri" w:hAnsi="Times New Roman" w:cs="Times New Roman"/>
                <w:b/>
                <w:sz w:val="28"/>
                <w:szCs w:val="28"/>
                <w:lang w:val="x-none"/>
              </w:rPr>
              <w:t>СОГЛАСОВАНО</w:t>
            </w:r>
          </w:p>
          <w:p w:rsidR="00B93060" w:rsidRPr="00B93060" w:rsidRDefault="00B93060" w:rsidP="008D4244">
            <w:pPr>
              <w:spacing w:after="0" w:line="240" w:lineRule="auto"/>
              <w:ind w:right="-1"/>
              <w:jc w:val="right"/>
              <w:rPr>
                <w:rFonts w:ascii="Times New Roman" w:eastAsia="Times New Roman" w:hAnsi="Times New Roman" w:cs="Times New Roman"/>
                <w:sz w:val="28"/>
                <w:szCs w:val="28"/>
                <w:lang w:eastAsia="ru-RU"/>
              </w:rPr>
            </w:pPr>
            <w:r w:rsidRPr="00B93060">
              <w:rPr>
                <w:rFonts w:ascii="Times New Roman" w:eastAsia="Times New Roman" w:hAnsi="Times New Roman" w:cs="Times New Roman"/>
                <w:sz w:val="28"/>
                <w:szCs w:val="28"/>
                <w:lang w:eastAsia="ru-RU"/>
              </w:rPr>
              <w:t>Заместитель директора по УР ___________О.В. Гузаревич</w:t>
            </w:r>
          </w:p>
          <w:p w:rsidR="00B93060" w:rsidRPr="00B93060" w:rsidRDefault="00B93060" w:rsidP="008D4244">
            <w:pPr>
              <w:spacing w:after="0" w:line="240" w:lineRule="auto"/>
              <w:jc w:val="right"/>
              <w:rPr>
                <w:rFonts w:ascii="Times New Roman" w:eastAsia="Calibri" w:hAnsi="Times New Roman" w:cs="Times New Roman"/>
                <w:b/>
                <w:sz w:val="28"/>
                <w:szCs w:val="28"/>
                <w:lang w:val="x-none"/>
              </w:rPr>
            </w:pPr>
            <w:r w:rsidRPr="00B93060">
              <w:rPr>
                <w:rFonts w:ascii="Times New Roman" w:eastAsia="Calibri" w:hAnsi="Times New Roman" w:cs="Times New Roman"/>
                <w:sz w:val="28"/>
                <w:szCs w:val="28"/>
                <w:lang w:val="x-none"/>
              </w:rPr>
              <w:t xml:space="preserve"> «</w:t>
            </w:r>
            <w:r w:rsidRPr="00B93060">
              <w:rPr>
                <w:rFonts w:ascii="Times New Roman" w:eastAsia="Calibri" w:hAnsi="Times New Roman" w:cs="Times New Roman"/>
                <w:sz w:val="28"/>
                <w:szCs w:val="28"/>
              </w:rPr>
              <w:t>29</w:t>
            </w:r>
            <w:r w:rsidRPr="00B93060">
              <w:rPr>
                <w:rFonts w:ascii="Times New Roman" w:eastAsia="Calibri" w:hAnsi="Times New Roman" w:cs="Times New Roman"/>
                <w:sz w:val="28"/>
                <w:szCs w:val="28"/>
                <w:lang w:val="x-none"/>
              </w:rPr>
              <w:t xml:space="preserve">» </w:t>
            </w:r>
            <w:r w:rsidRPr="00B93060">
              <w:rPr>
                <w:rFonts w:ascii="Times New Roman" w:eastAsia="Calibri" w:hAnsi="Times New Roman" w:cs="Times New Roman"/>
                <w:sz w:val="28"/>
                <w:szCs w:val="28"/>
              </w:rPr>
              <w:t xml:space="preserve"> августа </w:t>
            </w:r>
            <w:r w:rsidRPr="00B93060">
              <w:rPr>
                <w:rFonts w:ascii="Times New Roman" w:eastAsia="Calibri" w:hAnsi="Times New Roman" w:cs="Times New Roman"/>
                <w:sz w:val="28"/>
                <w:szCs w:val="28"/>
                <w:lang w:val="x-none"/>
              </w:rPr>
              <w:t>202</w:t>
            </w:r>
            <w:r w:rsidRPr="00B93060">
              <w:rPr>
                <w:rFonts w:ascii="Times New Roman" w:eastAsia="Calibri" w:hAnsi="Times New Roman" w:cs="Times New Roman"/>
                <w:sz w:val="28"/>
                <w:szCs w:val="28"/>
              </w:rPr>
              <w:t>5</w:t>
            </w:r>
            <w:r w:rsidRPr="00B93060">
              <w:rPr>
                <w:rFonts w:ascii="Times New Roman" w:eastAsia="Calibri" w:hAnsi="Times New Roman" w:cs="Times New Roman"/>
                <w:sz w:val="28"/>
                <w:szCs w:val="28"/>
                <w:lang w:val="x-none"/>
              </w:rPr>
              <w:t xml:space="preserve"> г.</w:t>
            </w:r>
          </w:p>
        </w:tc>
        <w:tc>
          <w:tcPr>
            <w:tcW w:w="236" w:type="dxa"/>
            <w:hideMark/>
          </w:tcPr>
          <w:p w:rsidR="00B93060" w:rsidRPr="00B93060" w:rsidRDefault="00B93060" w:rsidP="008D4244">
            <w:pPr>
              <w:spacing w:after="0" w:line="240" w:lineRule="auto"/>
              <w:rPr>
                <w:rFonts w:ascii="Calibri" w:eastAsia="Calibri" w:hAnsi="Calibri" w:cs="Times New Roman"/>
              </w:rPr>
            </w:pPr>
          </w:p>
        </w:tc>
      </w:tr>
    </w:tbl>
    <w:p w:rsidR="00B93060" w:rsidRPr="00B93060" w:rsidRDefault="00B93060" w:rsidP="008D4244">
      <w:pPr>
        <w:spacing w:after="0" w:line="240" w:lineRule="auto"/>
        <w:ind w:left="-567" w:firstLine="567"/>
        <w:jc w:val="center"/>
        <w:rPr>
          <w:rFonts w:ascii="Times New Roman" w:eastAsia="Calibri" w:hAnsi="Times New Roman" w:cs="Times New Roman"/>
          <w:b/>
          <w:sz w:val="28"/>
          <w:szCs w:val="28"/>
          <w:lang w:val="x-none" w:eastAsia="x-none"/>
        </w:rPr>
      </w:pPr>
    </w:p>
    <w:p w:rsidR="00B93060" w:rsidRDefault="00B93060" w:rsidP="008D4244">
      <w:pPr>
        <w:spacing w:after="0" w:line="240" w:lineRule="auto"/>
        <w:rPr>
          <w:rFonts w:ascii="Times New Roman" w:eastAsia="Calibri" w:hAnsi="Times New Roman" w:cs="Times New Roman"/>
          <w:b/>
          <w:sz w:val="28"/>
          <w:szCs w:val="28"/>
          <w:lang w:eastAsia="x-none"/>
        </w:rPr>
      </w:pPr>
    </w:p>
    <w:p w:rsidR="008D4244" w:rsidRDefault="008D4244" w:rsidP="008D4244">
      <w:pPr>
        <w:spacing w:after="0" w:line="240" w:lineRule="auto"/>
        <w:rPr>
          <w:rFonts w:ascii="Times New Roman" w:eastAsia="Calibri" w:hAnsi="Times New Roman" w:cs="Times New Roman"/>
          <w:b/>
          <w:sz w:val="28"/>
          <w:szCs w:val="28"/>
          <w:lang w:eastAsia="x-none"/>
        </w:rPr>
      </w:pPr>
    </w:p>
    <w:p w:rsidR="008D4244" w:rsidRPr="00B93060" w:rsidRDefault="009D506B" w:rsidP="008D4244">
      <w:pPr>
        <w:spacing w:after="0" w:line="240" w:lineRule="auto"/>
        <w:rPr>
          <w:rFonts w:ascii="Times New Roman" w:eastAsia="Calibri" w:hAnsi="Times New Roman" w:cs="Times New Roman"/>
          <w:b/>
          <w:sz w:val="28"/>
          <w:szCs w:val="28"/>
          <w:lang w:eastAsia="x-none"/>
        </w:rPr>
      </w:pPr>
      <w:bookmarkStart w:id="0" w:name="_GoBack"/>
      <w:r>
        <w:rPr>
          <w:rFonts w:ascii="Times New Roman" w:eastAsia="Calibri" w:hAnsi="Times New Roman" w:cs="Times New Roman"/>
          <w:b/>
          <w:sz w:val="28"/>
          <w:szCs w:val="28"/>
          <w:lang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E022C900-559D-4449-AC22-99F6113DCE01}" provid="{00000000-0000-0000-0000-000000000000}" o:suggestedsigner="Некс О.В." o:suggestedsigner2="Директор" o:suggestedsigneremail="ogeki@ogek-i.ru" issignatureline="t"/>
          </v:shape>
        </w:pict>
      </w:r>
      <w:bookmarkEnd w:id="0"/>
    </w:p>
    <w:p w:rsidR="00B93060" w:rsidRPr="00B93060" w:rsidRDefault="00B93060" w:rsidP="008D4244">
      <w:pPr>
        <w:spacing w:after="0" w:line="360" w:lineRule="auto"/>
        <w:ind w:left="-567" w:firstLine="567"/>
        <w:jc w:val="center"/>
        <w:rPr>
          <w:rFonts w:ascii="Times New Roman" w:eastAsia="Calibri" w:hAnsi="Times New Roman" w:cs="Times New Roman"/>
          <w:b/>
          <w:sz w:val="28"/>
          <w:szCs w:val="28"/>
          <w:lang w:val="x-none" w:eastAsia="x-none"/>
        </w:rPr>
      </w:pPr>
    </w:p>
    <w:p w:rsidR="00B93060" w:rsidRPr="00B93060" w:rsidRDefault="00B93060" w:rsidP="008D4244">
      <w:pPr>
        <w:spacing w:after="0" w:line="360" w:lineRule="auto"/>
        <w:jc w:val="center"/>
        <w:rPr>
          <w:rFonts w:ascii="Times New Roman" w:eastAsia="Calibri" w:hAnsi="Times New Roman" w:cs="Times New Roman"/>
          <w:b/>
          <w:sz w:val="28"/>
          <w:szCs w:val="28"/>
          <w:lang w:val="x-none" w:eastAsia="x-none"/>
        </w:rPr>
      </w:pPr>
      <w:r w:rsidRPr="00B93060">
        <w:rPr>
          <w:rFonts w:ascii="Times New Roman" w:eastAsia="Calibri" w:hAnsi="Times New Roman" w:cs="Times New Roman"/>
          <w:b/>
          <w:sz w:val="28"/>
          <w:szCs w:val="28"/>
          <w:lang w:val="x-none" w:eastAsia="x-none"/>
        </w:rPr>
        <w:t>РАБОЧАЯ ПРОГРАММА</w:t>
      </w:r>
    </w:p>
    <w:p w:rsidR="00B93060" w:rsidRPr="00B93060" w:rsidRDefault="00B93060" w:rsidP="008D4244">
      <w:pPr>
        <w:spacing w:after="0" w:line="360" w:lineRule="auto"/>
        <w:jc w:val="center"/>
        <w:rPr>
          <w:rFonts w:ascii="Times New Roman" w:eastAsia="Calibri" w:hAnsi="Times New Roman" w:cs="Times New Roman"/>
          <w:b/>
          <w:sz w:val="28"/>
          <w:szCs w:val="28"/>
          <w:lang w:val="x-none" w:eastAsia="x-none"/>
        </w:rPr>
      </w:pPr>
      <w:r w:rsidRPr="00B93060">
        <w:rPr>
          <w:rFonts w:ascii="Times New Roman" w:eastAsia="Calibri" w:hAnsi="Times New Roman" w:cs="Times New Roman"/>
          <w:b/>
          <w:sz w:val="28"/>
          <w:szCs w:val="28"/>
          <w:lang w:val="x-none" w:eastAsia="x-none"/>
        </w:rPr>
        <w:t xml:space="preserve">учебной дисциплины </w:t>
      </w:r>
    </w:p>
    <w:p w:rsidR="00B93060" w:rsidRPr="00B93060" w:rsidRDefault="00B93060" w:rsidP="008D4244">
      <w:pPr>
        <w:spacing w:after="0" w:line="360" w:lineRule="auto"/>
        <w:jc w:val="center"/>
        <w:rPr>
          <w:rFonts w:ascii="Times New Roman" w:eastAsia="Calibri" w:hAnsi="Times New Roman" w:cs="Times New Roman"/>
          <w:b/>
          <w:sz w:val="28"/>
          <w:szCs w:val="28"/>
          <w:lang w:eastAsia="x-none"/>
        </w:rPr>
      </w:pPr>
      <w:r w:rsidRPr="00B93060">
        <w:rPr>
          <w:rFonts w:ascii="Times New Roman" w:eastAsia="Calibri" w:hAnsi="Times New Roman" w:cs="Times New Roman"/>
          <w:b/>
          <w:sz w:val="28"/>
          <w:szCs w:val="28"/>
          <w:lang w:val="x-none" w:eastAsia="x-none"/>
        </w:rPr>
        <w:t>ОП.0</w:t>
      </w:r>
      <w:r w:rsidRPr="00B93060">
        <w:rPr>
          <w:rFonts w:ascii="Times New Roman" w:eastAsia="Calibri" w:hAnsi="Times New Roman" w:cs="Times New Roman"/>
          <w:b/>
          <w:sz w:val="28"/>
          <w:szCs w:val="28"/>
          <w:lang w:eastAsia="x-none"/>
        </w:rPr>
        <w:t>3 Налоги и налогообложение</w:t>
      </w:r>
    </w:p>
    <w:p w:rsidR="00B93060" w:rsidRPr="00B93060" w:rsidRDefault="00B93060" w:rsidP="008D4244">
      <w:pPr>
        <w:spacing w:after="0" w:line="360" w:lineRule="auto"/>
        <w:jc w:val="center"/>
        <w:rPr>
          <w:rFonts w:ascii="Times New Roman" w:eastAsia="Calibri" w:hAnsi="Times New Roman" w:cs="Times New Roman"/>
          <w:sz w:val="28"/>
          <w:szCs w:val="28"/>
          <w:lang w:val="x-none" w:eastAsia="x-none"/>
        </w:rPr>
      </w:pPr>
      <w:r w:rsidRPr="00B93060">
        <w:rPr>
          <w:rFonts w:ascii="Times New Roman" w:eastAsia="Calibri" w:hAnsi="Times New Roman" w:cs="Times New Roman"/>
          <w:sz w:val="28"/>
          <w:szCs w:val="28"/>
          <w:lang w:val="x-none" w:eastAsia="x-none"/>
        </w:rPr>
        <w:t>по специальности</w:t>
      </w:r>
    </w:p>
    <w:p w:rsidR="00B93060" w:rsidRPr="00B93060" w:rsidRDefault="00B93060" w:rsidP="008D4244">
      <w:pPr>
        <w:spacing w:after="0" w:line="360" w:lineRule="auto"/>
        <w:jc w:val="center"/>
        <w:rPr>
          <w:rFonts w:ascii="Times New Roman" w:eastAsia="Times New Roman" w:hAnsi="Times New Roman" w:cs="Times New Roman"/>
          <w:b/>
          <w:sz w:val="28"/>
          <w:szCs w:val="28"/>
          <w:lang w:eastAsia="ru-RU"/>
        </w:rPr>
      </w:pPr>
      <w:r w:rsidRPr="00B93060">
        <w:rPr>
          <w:rFonts w:ascii="Times New Roman" w:eastAsia="Times New Roman" w:hAnsi="Times New Roman" w:cs="Times New Roman"/>
          <w:b/>
          <w:sz w:val="28"/>
          <w:szCs w:val="28"/>
          <w:lang w:eastAsia="ru-RU"/>
        </w:rPr>
        <w:t>38.02.01  Экономика и бухгалтерский учет (по отраслям)</w:t>
      </w:r>
    </w:p>
    <w:p w:rsidR="00B93060" w:rsidRPr="00B93060" w:rsidRDefault="00B93060" w:rsidP="008D4244">
      <w:pPr>
        <w:spacing w:after="0" w:line="360" w:lineRule="auto"/>
        <w:jc w:val="center"/>
        <w:rPr>
          <w:rFonts w:ascii="Times New Roman" w:eastAsia="Calibri" w:hAnsi="Times New Roman" w:cs="Times New Roman"/>
          <w:sz w:val="28"/>
          <w:szCs w:val="28"/>
          <w:lang w:val="x-none" w:eastAsia="x-none"/>
        </w:rPr>
      </w:pPr>
      <w:r w:rsidRPr="00B93060">
        <w:rPr>
          <w:rFonts w:ascii="Times New Roman" w:eastAsia="Calibri" w:hAnsi="Times New Roman" w:cs="Times New Roman"/>
          <w:sz w:val="28"/>
          <w:szCs w:val="28"/>
          <w:lang w:val="x-none" w:eastAsia="x-none"/>
        </w:rPr>
        <w:t xml:space="preserve">Наименование квалификации: </w:t>
      </w:r>
      <w:r w:rsidRPr="00B93060">
        <w:rPr>
          <w:rFonts w:ascii="Times New Roman" w:eastAsia="Calibri" w:hAnsi="Times New Roman" w:cs="Times New Roman"/>
          <w:b/>
          <w:sz w:val="28"/>
          <w:szCs w:val="28"/>
          <w:lang w:eastAsia="x-none"/>
        </w:rPr>
        <w:t>б</w:t>
      </w:r>
      <w:proofErr w:type="spellStart"/>
      <w:r w:rsidRPr="00B93060">
        <w:rPr>
          <w:rFonts w:ascii="Times New Roman" w:eastAsia="Calibri" w:hAnsi="Times New Roman" w:cs="Times New Roman"/>
          <w:b/>
          <w:sz w:val="28"/>
          <w:szCs w:val="28"/>
          <w:lang w:val="x-none" w:eastAsia="x-none"/>
        </w:rPr>
        <w:t>ухгалтер</w:t>
      </w:r>
      <w:proofErr w:type="spellEnd"/>
    </w:p>
    <w:p w:rsidR="00B93060" w:rsidRPr="00B93060" w:rsidRDefault="00B93060" w:rsidP="008D4244">
      <w:pPr>
        <w:spacing w:after="0" w:line="360" w:lineRule="auto"/>
        <w:jc w:val="center"/>
        <w:rPr>
          <w:rFonts w:ascii="Times New Roman" w:eastAsia="Calibri" w:hAnsi="Times New Roman" w:cs="Times New Roman"/>
          <w:b/>
          <w:sz w:val="28"/>
          <w:szCs w:val="28"/>
          <w:lang w:val="x-none" w:eastAsia="x-none"/>
        </w:rPr>
      </w:pPr>
      <w:r w:rsidRPr="00B93060">
        <w:rPr>
          <w:rFonts w:ascii="Times New Roman" w:eastAsia="Calibri" w:hAnsi="Times New Roman" w:cs="Times New Roman"/>
          <w:sz w:val="28"/>
          <w:szCs w:val="28"/>
          <w:lang w:val="x-none" w:eastAsia="x-none"/>
        </w:rPr>
        <w:t xml:space="preserve">Форма обучения: </w:t>
      </w:r>
      <w:r w:rsidRPr="00B93060">
        <w:rPr>
          <w:rFonts w:ascii="Times New Roman" w:eastAsia="Calibri" w:hAnsi="Times New Roman" w:cs="Times New Roman"/>
          <w:b/>
          <w:sz w:val="28"/>
          <w:szCs w:val="28"/>
          <w:lang w:val="x-none" w:eastAsia="x-none"/>
        </w:rPr>
        <w:t>очная</w:t>
      </w:r>
    </w:p>
    <w:p w:rsidR="00B93060" w:rsidRPr="00B93060" w:rsidRDefault="00B93060" w:rsidP="008D4244">
      <w:pPr>
        <w:spacing w:after="0" w:line="360" w:lineRule="auto"/>
        <w:jc w:val="center"/>
        <w:rPr>
          <w:rFonts w:ascii="Times New Roman" w:eastAsia="Calibri" w:hAnsi="Times New Roman" w:cs="Times New Roman"/>
          <w:sz w:val="28"/>
          <w:szCs w:val="28"/>
          <w:lang w:val="x-none" w:eastAsia="x-none"/>
        </w:rPr>
      </w:pPr>
    </w:p>
    <w:p w:rsidR="00B93060" w:rsidRPr="00B93060" w:rsidRDefault="00B93060" w:rsidP="008D4244">
      <w:pPr>
        <w:spacing w:after="0" w:line="360" w:lineRule="auto"/>
        <w:ind w:left="-567" w:firstLine="567"/>
        <w:jc w:val="center"/>
        <w:rPr>
          <w:rFonts w:ascii="Times New Roman" w:eastAsia="Calibri" w:hAnsi="Times New Roman" w:cs="Times New Roman"/>
          <w:sz w:val="28"/>
          <w:szCs w:val="28"/>
          <w:lang w:val="x-none" w:eastAsia="x-none"/>
        </w:rPr>
      </w:pPr>
    </w:p>
    <w:p w:rsidR="00B93060" w:rsidRPr="00B93060" w:rsidRDefault="00B93060" w:rsidP="008D4244">
      <w:pPr>
        <w:spacing w:after="0" w:line="360" w:lineRule="auto"/>
        <w:rPr>
          <w:rFonts w:ascii="Times New Roman" w:eastAsia="Calibri" w:hAnsi="Times New Roman" w:cs="Times New Roman"/>
          <w:sz w:val="28"/>
          <w:szCs w:val="28"/>
          <w:lang w:eastAsia="x-none"/>
        </w:rPr>
      </w:pPr>
    </w:p>
    <w:p w:rsidR="00B93060" w:rsidRPr="00B93060" w:rsidRDefault="00B93060" w:rsidP="008D4244">
      <w:pPr>
        <w:spacing w:after="0" w:line="360" w:lineRule="auto"/>
        <w:rPr>
          <w:rFonts w:ascii="Times New Roman" w:eastAsia="Calibri" w:hAnsi="Times New Roman" w:cs="Times New Roman"/>
          <w:sz w:val="28"/>
          <w:szCs w:val="28"/>
          <w:lang w:val="x-none" w:eastAsia="x-none"/>
        </w:rPr>
      </w:pPr>
    </w:p>
    <w:p w:rsidR="00B93060" w:rsidRPr="00B93060" w:rsidRDefault="00B93060" w:rsidP="008D4244">
      <w:pPr>
        <w:spacing w:after="0" w:line="360" w:lineRule="auto"/>
        <w:rPr>
          <w:rFonts w:ascii="Times New Roman" w:eastAsia="Calibri" w:hAnsi="Times New Roman" w:cs="Times New Roman"/>
          <w:sz w:val="28"/>
          <w:szCs w:val="28"/>
          <w:lang w:val="x-none" w:eastAsia="x-none"/>
        </w:rPr>
      </w:pPr>
    </w:p>
    <w:p w:rsidR="00B93060" w:rsidRPr="00B93060" w:rsidRDefault="00B93060" w:rsidP="008D4244">
      <w:pPr>
        <w:spacing w:after="0" w:line="360" w:lineRule="auto"/>
        <w:rPr>
          <w:rFonts w:ascii="Times New Roman" w:eastAsia="Calibri" w:hAnsi="Times New Roman" w:cs="Times New Roman"/>
          <w:sz w:val="28"/>
          <w:szCs w:val="28"/>
          <w:lang w:val="x-none" w:eastAsia="x-none"/>
        </w:rPr>
      </w:pPr>
    </w:p>
    <w:p w:rsidR="00B93060" w:rsidRPr="00B93060" w:rsidRDefault="00B93060" w:rsidP="008D4244">
      <w:pPr>
        <w:spacing w:after="0" w:line="360" w:lineRule="auto"/>
        <w:rPr>
          <w:rFonts w:ascii="Times New Roman" w:eastAsia="Calibri" w:hAnsi="Times New Roman" w:cs="Times New Roman"/>
          <w:sz w:val="28"/>
          <w:szCs w:val="28"/>
          <w:lang w:val="x-none" w:eastAsia="x-none"/>
        </w:rPr>
      </w:pPr>
    </w:p>
    <w:p w:rsidR="00B93060" w:rsidRPr="00B93060" w:rsidRDefault="00B93060" w:rsidP="008D4244">
      <w:pPr>
        <w:spacing w:after="0" w:line="360" w:lineRule="auto"/>
        <w:jc w:val="center"/>
        <w:rPr>
          <w:rFonts w:ascii="Times New Roman" w:eastAsia="Calibri" w:hAnsi="Times New Roman" w:cs="Times New Roman"/>
          <w:sz w:val="28"/>
          <w:szCs w:val="28"/>
          <w:lang w:val="x-none" w:eastAsia="x-none"/>
        </w:rPr>
      </w:pPr>
      <w:r w:rsidRPr="00B93060">
        <w:rPr>
          <w:rFonts w:ascii="Times New Roman" w:eastAsia="Calibri" w:hAnsi="Times New Roman" w:cs="Times New Roman"/>
          <w:sz w:val="28"/>
          <w:szCs w:val="28"/>
          <w:lang w:val="x-none" w:eastAsia="x-none"/>
        </w:rPr>
        <w:t>г. Оренбург, 202</w:t>
      </w:r>
      <w:r w:rsidRPr="00B93060">
        <w:rPr>
          <w:rFonts w:ascii="Times New Roman" w:eastAsia="Calibri" w:hAnsi="Times New Roman" w:cs="Times New Roman"/>
          <w:sz w:val="28"/>
          <w:szCs w:val="28"/>
          <w:lang w:eastAsia="x-none"/>
        </w:rPr>
        <w:t>5</w:t>
      </w:r>
      <w:r w:rsidRPr="00B93060">
        <w:rPr>
          <w:rFonts w:ascii="Times New Roman" w:eastAsia="Calibri" w:hAnsi="Times New Roman" w:cs="Times New Roman"/>
          <w:sz w:val="28"/>
          <w:szCs w:val="28"/>
          <w:lang w:val="x-none" w:eastAsia="x-none"/>
        </w:rPr>
        <w:t>.</w:t>
      </w: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x-none" w:eastAsia="x-none"/>
        </w:rPr>
      </w:pPr>
    </w:p>
    <w:p w:rsidR="00B93060" w:rsidRPr="00B93060" w:rsidRDefault="00B93060" w:rsidP="008D4244">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sz w:val="24"/>
          <w:szCs w:val="28"/>
          <w:lang w:val="x-none" w:eastAsia="x-none"/>
        </w:rPr>
      </w:pPr>
      <w:r w:rsidRPr="00B93060">
        <w:rPr>
          <w:rFonts w:ascii="Times New Roman" w:eastAsia="Calibri" w:hAnsi="Times New Roman" w:cs="Times New Roman"/>
          <w:b/>
          <w:sz w:val="24"/>
          <w:szCs w:val="28"/>
          <w:lang w:val="x-none" w:eastAsia="x-none"/>
        </w:rPr>
        <w:t>Ра</w:t>
      </w:r>
      <w:r w:rsidRPr="00C9736C">
        <w:rPr>
          <w:rFonts w:ascii="Times New Roman" w:eastAsia="Calibri" w:hAnsi="Times New Roman" w:cs="Times New Roman"/>
          <w:b/>
          <w:sz w:val="24"/>
          <w:szCs w:val="28"/>
          <w:lang w:val="x-none" w:eastAsia="x-none"/>
        </w:rPr>
        <w:t>бочая программа дисциплины ОП.0</w:t>
      </w:r>
      <w:r w:rsidRPr="00C9736C">
        <w:rPr>
          <w:rFonts w:ascii="Times New Roman" w:eastAsia="Calibri" w:hAnsi="Times New Roman" w:cs="Times New Roman"/>
          <w:b/>
          <w:sz w:val="24"/>
          <w:szCs w:val="28"/>
          <w:lang w:eastAsia="x-none"/>
        </w:rPr>
        <w:t>3</w:t>
      </w:r>
      <w:r w:rsidRPr="00B93060">
        <w:rPr>
          <w:rFonts w:ascii="Times New Roman" w:eastAsia="Calibri" w:hAnsi="Times New Roman" w:cs="Times New Roman"/>
          <w:b/>
          <w:sz w:val="24"/>
          <w:szCs w:val="28"/>
          <w:lang w:val="x-none" w:eastAsia="x-none"/>
        </w:rPr>
        <w:t xml:space="preserve"> </w:t>
      </w:r>
      <w:r w:rsidRPr="00C9736C">
        <w:rPr>
          <w:rFonts w:ascii="Times New Roman" w:eastAsia="Calibri" w:hAnsi="Times New Roman" w:cs="Times New Roman"/>
          <w:b/>
          <w:sz w:val="24"/>
          <w:szCs w:val="28"/>
          <w:lang w:eastAsia="x-none"/>
        </w:rPr>
        <w:t>Налоги и налогообложение</w:t>
      </w:r>
      <w:r w:rsidRPr="00B93060">
        <w:rPr>
          <w:rFonts w:ascii="Times New Roman" w:eastAsia="Calibri" w:hAnsi="Times New Roman" w:cs="Times New Roman"/>
          <w:b/>
          <w:sz w:val="24"/>
          <w:szCs w:val="28"/>
          <w:lang w:val="x-none" w:eastAsia="x-none"/>
        </w:rPr>
        <w:t xml:space="preserve">  / сост. Е.В. Ермош - Оренбург: ФКПОУ «ОГЭКИ» Минтруда России, 202</w:t>
      </w:r>
      <w:r w:rsidRPr="00B93060">
        <w:rPr>
          <w:rFonts w:ascii="Times New Roman" w:eastAsia="Calibri" w:hAnsi="Times New Roman" w:cs="Times New Roman"/>
          <w:b/>
          <w:sz w:val="24"/>
          <w:szCs w:val="28"/>
          <w:lang w:eastAsia="x-none"/>
        </w:rPr>
        <w:t>5</w:t>
      </w:r>
      <w:r w:rsidRPr="00B93060">
        <w:rPr>
          <w:rFonts w:ascii="Times New Roman" w:eastAsia="Calibri" w:hAnsi="Times New Roman" w:cs="Times New Roman"/>
          <w:b/>
          <w:sz w:val="24"/>
          <w:szCs w:val="28"/>
          <w:lang w:val="x-none" w:eastAsia="x-none"/>
        </w:rPr>
        <w:t xml:space="preserve">. - </w:t>
      </w:r>
      <w:r w:rsidR="008D4244" w:rsidRPr="00C9736C">
        <w:rPr>
          <w:rFonts w:ascii="Times New Roman" w:eastAsia="Calibri" w:hAnsi="Times New Roman" w:cs="Times New Roman"/>
          <w:b/>
          <w:sz w:val="24"/>
          <w:szCs w:val="28"/>
          <w:lang w:eastAsia="x-none"/>
        </w:rPr>
        <w:t>2</w:t>
      </w:r>
      <w:r w:rsidRPr="00B93060">
        <w:rPr>
          <w:rFonts w:ascii="Times New Roman" w:eastAsia="Calibri" w:hAnsi="Times New Roman" w:cs="Times New Roman"/>
          <w:b/>
          <w:sz w:val="24"/>
          <w:szCs w:val="28"/>
          <w:lang w:eastAsia="x-none"/>
        </w:rPr>
        <w:t>6</w:t>
      </w:r>
      <w:r w:rsidRPr="00B93060">
        <w:rPr>
          <w:rFonts w:ascii="Times New Roman" w:eastAsia="Calibri" w:hAnsi="Times New Roman" w:cs="Times New Roman"/>
          <w:b/>
          <w:sz w:val="24"/>
          <w:szCs w:val="28"/>
          <w:lang w:val="x-none" w:eastAsia="x-none"/>
        </w:rPr>
        <w:t xml:space="preserve"> с.</w:t>
      </w: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8"/>
          <w:lang w:eastAsia="ru-RU"/>
        </w:rPr>
      </w:pPr>
    </w:p>
    <w:p w:rsidR="00B93060" w:rsidRPr="00B93060" w:rsidRDefault="00B93060" w:rsidP="008D4244">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8"/>
          <w:lang w:val="x-none" w:eastAsia="x-none"/>
        </w:rPr>
      </w:pPr>
      <w:r w:rsidRPr="00B93060">
        <w:rPr>
          <w:rFonts w:ascii="Times New Roman" w:eastAsia="Calibri" w:hAnsi="Times New Roman" w:cs="Times New Roman"/>
          <w:sz w:val="24"/>
          <w:szCs w:val="28"/>
          <w:lang w:val="x-none" w:eastAsia="x-none"/>
        </w:rPr>
        <w:t xml:space="preserve">Рабочая программа предназначена для преподавания  дисциплины общепрофессионального цикла студентам очной формы обучения по специальности 38.02.01 Экономика и бухгалтерский учёт (по отраслям). </w:t>
      </w:r>
      <w:r w:rsidRPr="00B93060">
        <w:rPr>
          <w:rFonts w:ascii="Times New Roman" w:eastAsia="Times New Roman" w:hAnsi="Times New Roman" w:cs="Times New Roman"/>
          <w:sz w:val="24"/>
          <w:szCs w:val="28"/>
          <w:lang w:eastAsia="ru-RU"/>
        </w:rPr>
        <w:t xml:space="preserve">Рабочая программа учебной дисциплины разработана на основе </w:t>
      </w:r>
      <w:r w:rsidRPr="00B93060">
        <w:rPr>
          <w:rFonts w:ascii="Times New Roman" w:eastAsia="Calibri" w:hAnsi="Times New Roman" w:cs="Times New Roman"/>
          <w:sz w:val="24"/>
          <w:szCs w:val="28"/>
        </w:rPr>
        <w:t>Приказа Минпросвещения России от 24.06.2024 №437</w:t>
      </w:r>
      <w:r w:rsidRPr="00B93060">
        <w:rPr>
          <w:rFonts w:ascii="Times New Roman" w:eastAsia="Calibri" w:hAnsi="Times New Roman" w:cs="Times New Roman"/>
          <w:sz w:val="24"/>
          <w:szCs w:val="28"/>
          <w:lang w:eastAsia="x-none"/>
        </w:rPr>
        <w:t xml:space="preserve"> </w:t>
      </w:r>
      <w:r w:rsidRPr="00B93060">
        <w:rPr>
          <w:rFonts w:ascii="Times New Roman" w:eastAsia="Calibri" w:hAnsi="Times New Roman" w:cs="Times New Roman"/>
          <w:sz w:val="24"/>
          <w:szCs w:val="28"/>
        </w:rPr>
        <w:t>«Об утверждении федерального</w:t>
      </w:r>
    </w:p>
    <w:p w:rsidR="00B93060" w:rsidRPr="00B93060" w:rsidRDefault="00B93060" w:rsidP="008D4244">
      <w:pPr>
        <w:autoSpaceDE w:val="0"/>
        <w:autoSpaceDN w:val="0"/>
        <w:adjustRightInd w:val="0"/>
        <w:spacing w:after="0" w:line="240" w:lineRule="auto"/>
        <w:jc w:val="both"/>
        <w:rPr>
          <w:rFonts w:ascii="Times New Roman" w:eastAsia="Calibri" w:hAnsi="Times New Roman" w:cs="Times New Roman"/>
          <w:sz w:val="24"/>
          <w:szCs w:val="28"/>
        </w:rPr>
      </w:pPr>
      <w:r w:rsidRPr="00B93060">
        <w:rPr>
          <w:rFonts w:ascii="Times New Roman" w:eastAsia="Calibri" w:hAnsi="Times New Roman" w:cs="Times New Roman"/>
          <w:sz w:val="24"/>
          <w:szCs w:val="28"/>
        </w:rPr>
        <w:t xml:space="preserve">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(Зарегистрировано в Минюсте России 30.07.2024 </w:t>
      </w:r>
      <w:r w:rsidR="008D4244" w:rsidRPr="00C9736C">
        <w:rPr>
          <w:rFonts w:ascii="Times New Roman" w:eastAsia="Calibri" w:hAnsi="Times New Roman" w:cs="Times New Roman"/>
          <w:sz w:val="24"/>
          <w:szCs w:val="28"/>
        </w:rPr>
        <w:t>№</w:t>
      </w:r>
      <w:r w:rsidRPr="00B93060">
        <w:rPr>
          <w:rFonts w:ascii="Times New Roman" w:eastAsia="Calibri" w:hAnsi="Times New Roman" w:cs="Times New Roman"/>
          <w:sz w:val="24"/>
          <w:szCs w:val="28"/>
        </w:rPr>
        <w:t xml:space="preserve"> 78944).</w:t>
      </w: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8"/>
          <w:lang w:eastAsia="ru-RU"/>
        </w:rPr>
      </w:pPr>
    </w:p>
    <w:p w:rsidR="00B93060" w:rsidRPr="00B93060" w:rsidRDefault="00B93060" w:rsidP="008D4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sz w:val="24"/>
          <w:szCs w:val="28"/>
          <w:lang w:eastAsia="ru-RU"/>
        </w:rPr>
      </w:pPr>
    </w:p>
    <w:p w:rsidR="00B93060" w:rsidRP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r w:rsidRPr="00B93060">
        <w:rPr>
          <w:rFonts w:ascii="Times New Roman" w:eastAsia="Times New Roman" w:hAnsi="Times New Roman" w:cs="Times New Roman"/>
          <w:sz w:val="24"/>
          <w:szCs w:val="28"/>
          <w:lang w:eastAsia="ru-RU"/>
        </w:rPr>
        <w:br/>
      </w:r>
    </w:p>
    <w:p w:rsidR="00B93060" w:rsidRP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C9736C"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C9736C"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C9736C"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C9736C" w:rsidRPr="00B93060" w:rsidRDefault="00C9736C"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B93060" w:rsidRDefault="00B93060" w:rsidP="008D4244">
      <w:pPr>
        <w:tabs>
          <w:tab w:val="left" w:pos="142"/>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8"/>
          <w:lang w:eastAsia="ru-RU"/>
        </w:rPr>
      </w:pPr>
    </w:p>
    <w:p w:rsidR="00B93060" w:rsidRPr="00B93060" w:rsidRDefault="00B93060" w:rsidP="008D4244">
      <w:pPr>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
          <w:bCs/>
          <w:sz w:val="24"/>
          <w:szCs w:val="28"/>
          <w:lang w:val="x-none" w:eastAsia="x-none"/>
        </w:rPr>
      </w:pPr>
      <w:r w:rsidRPr="00B93060">
        <w:rPr>
          <w:rFonts w:ascii="Times New Roman" w:eastAsia="Times New Roman" w:hAnsi="Times New Roman" w:cs="Times New Roman"/>
          <w:bCs/>
          <w:sz w:val="24"/>
          <w:szCs w:val="28"/>
          <w:lang w:val="x-none" w:eastAsia="x-none"/>
        </w:rPr>
        <w:t xml:space="preserve">Составитель </w:t>
      </w:r>
      <w:r w:rsidRPr="00B93060">
        <w:rPr>
          <w:rFonts w:ascii="Times New Roman" w:eastAsia="Times New Roman" w:hAnsi="Times New Roman" w:cs="Times New Roman"/>
          <w:b/>
          <w:bCs/>
          <w:sz w:val="24"/>
          <w:szCs w:val="28"/>
          <w:lang w:val="x-none" w:eastAsia="x-none"/>
        </w:rPr>
        <w:t xml:space="preserve">_______________ </w:t>
      </w:r>
      <w:r w:rsidRPr="00B93060">
        <w:rPr>
          <w:rFonts w:ascii="Times New Roman" w:eastAsia="Times New Roman" w:hAnsi="Times New Roman" w:cs="Times New Roman"/>
          <w:bCs/>
          <w:sz w:val="24"/>
          <w:szCs w:val="28"/>
          <w:lang w:val="x-none" w:eastAsia="x-none"/>
        </w:rPr>
        <w:t>Е.В. Ермош</w:t>
      </w: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vertAlign w:val="superscript"/>
          <w:lang w:eastAsia="ru-RU"/>
        </w:rPr>
      </w:pP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4"/>
          <w:szCs w:val="28"/>
          <w:lang w:val="x-none" w:eastAsia="x-none"/>
        </w:rPr>
      </w:pPr>
      <w:r w:rsidRPr="00B93060">
        <w:rPr>
          <w:rFonts w:ascii="Times New Roman" w:eastAsia="Times New Roman" w:hAnsi="Times New Roman" w:cs="Times New Roman"/>
          <w:bCs/>
          <w:sz w:val="24"/>
          <w:szCs w:val="28"/>
          <w:lang w:val="x-none" w:eastAsia="x-none"/>
        </w:rPr>
        <w:t xml:space="preserve">Рассмотрена на заседании ПЦК </w:t>
      </w: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4"/>
          <w:szCs w:val="28"/>
          <w:lang w:val="x-none" w:eastAsia="x-none"/>
        </w:rPr>
      </w:pPr>
      <w:r w:rsidRPr="00B93060">
        <w:rPr>
          <w:rFonts w:ascii="Times New Roman" w:eastAsia="Times New Roman" w:hAnsi="Times New Roman" w:cs="Times New Roman"/>
          <w:bCs/>
          <w:sz w:val="24"/>
          <w:szCs w:val="28"/>
          <w:vertAlign w:val="superscript"/>
          <w:lang w:val="x-none" w:eastAsia="x-none"/>
        </w:rPr>
        <w:t xml:space="preserve"> </w:t>
      </w:r>
      <w:r w:rsidRPr="00B93060">
        <w:rPr>
          <w:rFonts w:ascii="Times New Roman" w:eastAsia="Times New Roman" w:hAnsi="Times New Roman" w:cs="Times New Roman"/>
          <w:bCs/>
          <w:sz w:val="24"/>
          <w:szCs w:val="28"/>
          <w:lang w:val="x-none" w:eastAsia="x-none"/>
        </w:rPr>
        <w:t>№ 1 от «</w:t>
      </w:r>
      <w:r w:rsidRPr="00B93060">
        <w:rPr>
          <w:rFonts w:ascii="Times New Roman" w:eastAsia="Times New Roman" w:hAnsi="Times New Roman" w:cs="Times New Roman"/>
          <w:bCs/>
          <w:sz w:val="24"/>
          <w:szCs w:val="28"/>
          <w:lang w:eastAsia="x-none"/>
        </w:rPr>
        <w:t>29</w:t>
      </w:r>
      <w:r w:rsidRPr="00B93060">
        <w:rPr>
          <w:rFonts w:ascii="Times New Roman" w:eastAsia="Times New Roman" w:hAnsi="Times New Roman" w:cs="Times New Roman"/>
          <w:bCs/>
          <w:sz w:val="24"/>
          <w:szCs w:val="28"/>
          <w:lang w:val="x-none" w:eastAsia="x-none"/>
        </w:rPr>
        <w:t xml:space="preserve">» </w:t>
      </w:r>
      <w:r w:rsidRPr="00B93060">
        <w:rPr>
          <w:rFonts w:ascii="Times New Roman" w:eastAsia="Times New Roman" w:hAnsi="Times New Roman" w:cs="Times New Roman"/>
          <w:bCs/>
          <w:sz w:val="24"/>
          <w:szCs w:val="28"/>
          <w:lang w:eastAsia="x-none"/>
        </w:rPr>
        <w:t xml:space="preserve"> августа </w:t>
      </w:r>
      <w:r w:rsidRPr="00B93060">
        <w:rPr>
          <w:rFonts w:ascii="Times New Roman" w:eastAsia="Times New Roman" w:hAnsi="Times New Roman" w:cs="Times New Roman"/>
          <w:bCs/>
          <w:sz w:val="24"/>
          <w:szCs w:val="28"/>
          <w:lang w:val="x-none" w:eastAsia="x-none"/>
        </w:rPr>
        <w:t>202</w:t>
      </w:r>
      <w:r w:rsidRPr="00B93060">
        <w:rPr>
          <w:rFonts w:ascii="Times New Roman" w:eastAsia="Times New Roman" w:hAnsi="Times New Roman" w:cs="Times New Roman"/>
          <w:bCs/>
          <w:sz w:val="24"/>
          <w:szCs w:val="28"/>
          <w:lang w:eastAsia="x-none"/>
        </w:rPr>
        <w:t xml:space="preserve">5 </w:t>
      </w:r>
      <w:r w:rsidRPr="00B93060">
        <w:rPr>
          <w:rFonts w:ascii="Times New Roman" w:eastAsia="Times New Roman" w:hAnsi="Times New Roman" w:cs="Times New Roman"/>
          <w:bCs/>
          <w:sz w:val="24"/>
          <w:szCs w:val="28"/>
          <w:lang w:val="x-none" w:eastAsia="x-none"/>
        </w:rPr>
        <w:t>г.</w:t>
      </w: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4"/>
          <w:szCs w:val="28"/>
          <w:lang w:eastAsia="x-none"/>
        </w:rPr>
      </w:pPr>
      <w:r w:rsidRPr="00B93060">
        <w:rPr>
          <w:rFonts w:ascii="Times New Roman" w:eastAsia="Times New Roman" w:hAnsi="Times New Roman" w:cs="Times New Roman"/>
          <w:bCs/>
          <w:sz w:val="24"/>
          <w:szCs w:val="28"/>
          <w:lang w:val="x-none" w:eastAsia="x-none"/>
        </w:rPr>
        <w:t>Председатель ПЦК ___________Е.В. Ермош</w:t>
      </w:r>
    </w:p>
    <w:p w:rsidR="00B93060" w:rsidRPr="00C9736C"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4"/>
          <w:szCs w:val="28"/>
          <w:lang w:eastAsia="x-none"/>
        </w:rPr>
      </w:pPr>
    </w:p>
    <w:p w:rsidR="00B93060" w:rsidRPr="00B93060" w:rsidRDefault="00B93060" w:rsidP="008D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5"/>
        <w:rPr>
          <w:rFonts w:ascii="Times New Roman" w:eastAsia="Times New Roman" w:hAnsi="Times New Roman" w:cs="Times New Roman"/>
          <w:bCs/>
          <w:sz w:val="28"/>
          <w:szCs w:val="28"/>
          <w:lang w:eastAsia="x-none"/>
        </w:rPr>
      </w:pPr>
    </w:p>
    <w:p w:rsidR="00B93060" w:rsidRPr="00B93060" w:rsidRDefault="00B93060" w:rsidP="008D4244">
      <w:pPr>
        <w:keepNext/>
        <w:spacing w:after="0" w:line="240" w:lineRule="auto"/>
        <w:jc w:val="center"/>
        <w:outlineLvl w:val="0"/>
        <w:rPr>
          <w:rFonts w:ascii="Times New Roman" w:eastAsia="Segoe UI" w:hAnsi="Times New Roman" w:cs="Times New Roman"/>
          <w:b/>
          <w:bCs/>
          <w:caps/>
          <w:kern w:val="32"/>
          <w:sz w:val="24"/>
          <w:szCs w:val="24"/>
          <w:lang w:eastAsia="x-none"/>
        </w:rPr>
      </w:pPr>
      <w:r w:rsidRPr="00B93060">
        <w:rPr>
          <w:rFonts w:ascii="Times New Roman" w:eastAsia="Segoe UI" w:hAnsi="Times New Roman" w:cs="Times New Roman"/>
          <w:b/>
          <w:bCs/>
          <w:caps/>
          <w:kern w:val="32"/>
          <w:sz w:val="24"/>
          <w:szCs w:val="24"/>
          <w:lang w:eastAsia="x-none"/>
        </w:rPr>
        <w:t>СОДЕРЖАНИЕ ПРОГРАММЫ</w:t>
      </w:r>
    </w:p>
    <w:p w:rsidR="00B93060" w:rsidRPr="00B93060" w:rsidRDefault="00B93060" w:rsidP="00473D64">
      <w:pPr>
        <w:tabs>
          <w:tab w:val="right" w:leader="dot" w:pos="9639"/>
        </w:tabs>
        <w:spacing w:after="0" w:line="360" w:lineRule="auto"/>
        <w:rPr>
          <w:rFonts w:ascii="Calibri" w:eastAsia="Times New Roman" w:hAnsi="Calibri" w:cs="Times New Roman"/>
          <w:noProof/>
          <w:lang w:eastAsia="ru-RU"/>
        </w:rPr>
      </w:pPr>
      <w:r w:rsidRPr="00B93060">
        <w:rPr>
          <w:rFonts w:ascii="Times New Roman" w:eastAsia="Calibri" w:hAnsi="Times New Roman" w:cs="Times New Roman"/>
          <w:noProof/>
        </w:rPr>
        <w:fldChar w:fldCharType="begin"/>
      </w:r>
      <w:r w:rsidRPr="00B93060">
        <w:rPr>
          <w:rFonts w:ascii="Times New Roman" w:eastAsia="Calibri" w:hAnsi="Times New Roman" w:cs="Times New Roman"/>
          <w:noProof/>
        </w:rPr>
        <w:instrText xml:space="preserve"> TOC \h \z \t "Раздел 1;1;Раздел 1.1;2" </w:instrText>
      </w:r>
      <w:r w:rsidRPr="00B93060">
        <w:rPr>
          <w:rFonts w:ascii="Times New Roman" w:eastAsia="Calibri" w:hAnsi="Times New Roman" w:cs="Times New Roman"/>
          <w:noProof/>
        </w:rPr>
        <w:fldChar w:fldCharType="separate"/>
      </w:r>
    </w:p>
    <w:p w:rsidR="00B93060" w:rsidRPr="00B93060" w:rsidRDefault="009D506B" w:rsidP="00473D64">
      <w:pPr>
        <w:tabs>
          <w:tab w:val="right" w:leader="dot" w:pos="9639"/>
        </w:tabs>
        <w:spacing w:after="0" w:line="360" w:lineRule="auto"/>
        <w:rPr>
          <w:rFonts w:ascii="Calibri" w:eastAsia="Times New Roman" w:hAnsi="Calibri" w:cs="Times New Roman"/>
          <w:noProof/>
          <w:lang w:eastAsia="ru-RU"/>
        </w:rPr>
      </w:pPr>
      <w:hyperlink r:id="rId9" w:anchor="_Toc156294876" w:history="1">
        <w:r w:rsidR="00B93060" w:rsidRPr="00B93060">
          <w:rPr>
            <w:rFonts w:ascii="Times New Roman" w:eastAsia="Calibri" w:hAnsi="Times New Roman" w:cs="Times New Roman"/>
            <w:noProof/>
          </w:rPr>
          <w:t>1. ОБЩАЯ ХАРАКТЕРИСТИКА</w:t>
        </w:r>
        <w:r w:rsidR="00B93060" w:rsidRPr="00B93060">
          <w:rPr>
            <w:rFonts w:ascii="Times New Roman" w:eastAsia="Calibri" w:hAnsi="Times New Roman" w:cs="Times New Roman"/>
            <w:noProof/>
            <w:webHidden/>
          </w:rPr>
          <w:tab/>
        </w:r>
      </w:hyperlink>
    </w:p>
    <w:p w:rsidR="00B93060" w:rsidRPr="00B93060" w:rsidRDefault="009D506B" w:rsidP="00473D64">
      <w:pPr>
        <w:tabs>
          <w:tab w:val="right" w:leader="dot" w:pos="9639"/>
        </w:tabs>
        <w:spacing w:after="0" w:line="360" w:lineRule="auto"/>
        <w:ind w:left="240"/>
        <w:rPr>
          <w:rFonts w:ascii="Calibri" w:eastAsia="Times New Roman" w:hAnsi="Calibri" w:cs="Times New Roman"/>
          <w:noProof/>
          <w:lang w:eastAsia="ru-RU"/>
        </w:rPr>
      </w:pPr>
      <w:hyperlink r:id="rId10" w:anchor="_Toc156294877" w:history="1">
        <w:r w:rsidR="00B93060" w:rsidRPr="00B93060">
          <w:rPr>
            <w:rFonts w:ascii="Times New Roman" w:eastAsia="Times New Roman" w:hAnsi="Times New Roman" w:cs="Times New Roman"/>
            <w:noProof/>
            <w:sz w:val="24"/>
            <w:szCs w:val="24"/>
            <w:lang w:eastAsia="ru-RU"/>
          </w:rPr>
          <w:t>1.1. Цель и место дисциплины в структуре образовательной программы</w:t>
        </w:r>
        <w:r w:rsidR="00B93060" w:rsidRPr="00B93060">
          <w:rPr>
            <w:rFonts w:ascii="Times New Roman" w:eastAsia="Times New Roman" w:hAnsi="Times New Roman" w:cs="Times New Roman"/>
            <w:noProof/>
            <w:webHidden/>
            <w:sz w:val="24"/>
            <w:szCs w:val="24"/>
            <w:lang w:eastAsia="ru-RU"/>
          </w:rPr>
          <w:tab/>
        </w:r>
      </w:hyperlink>
    </w:p>
    <w:p w:rsidR="00B93060" w:rsidRPr="00B93060" w:rsidRDefault="009D506B" w:rsidP="00473D64">
      <w:pPr>
        <w:tabs>
          <w:tab w:val="right" w:leader="dot" w:pos="9639"/>
        </w:tabs>
        <w:spacing w:after="0" w:line="360" w:lineRule="auto"/>
        <w:ind w:left="240"/>
        <w:rPr>
          <w:rFonts w:ascii="Calibri" w:eastAsia="Times New Roman" w:hAnsi="Calibri" w:cs="Times New Roman"/>
          <w:noProof/>
          <w:lang w:eastAsia="ru-RU"/>
        </w:rPr>
      </w:pPr>
      <w:hyperlink r:id="rId11" w:anchor="_Toc156294878" w:history="1">
        <w:r w:rsidR="00B93060" w:rsidRPr="00B93060">
          <w:rPr>
            <w:rFonts w:ascii="Times New Roman" w:eastAsia="Times New Roman" w:hAnsi="Times New Roman" w:cs="Times New Roman"/>
            <w:noProof/>
            <w:sz w:val="24"/>
            <w:szCs w:val="24"/>
            <w:lang w:eastAsia="ru-RU"/>
          </w:rPr>
          <w:t>1.2. Планируемые результаты освоения дисциплины</w:t>
        </w:r>
        <w:r w:rsidR="00B93060" w:rsidRPr="00B93060">
          <w:rPr>
            <w:rFonts w:ascii="Times New Roman" w:eastAsia="Times New Roman" w:hAnsi="Times New Roman" w:cs="Times New Roman"/>
            <w:noProof/>
            <w:webHidden/>
            <w:sz w:val="24"/>
            <w:szCs w:val="24"/>
            <w:lang w:eastAsia="ru-RU"/>
          </w:rPr>
          <w:tab/>
        </w:r>
      </w:hyperlink>
    </w:p>
    <w:p w:rsidR="00B93060" w:rsidRPr="00B93060" w:rsidRDefault="009D506B" w:rsidP="00473D64">
      <w:pPr>
        <w:tabs>
          <w:tab w:val="right" w:leader="dot" w:pos="9639"/>
        </w:tabs>
        <w:spacing w:after="0" w:line="360" w:lineRule="auto"/>
        <w:rPr>
          <w:rFonts w:ascii="Calibri" w:eastAsia="Times New Roman" w:hAnsi="Calibri" w:cs="Times New Roman"/>
          <w:noProof/>
          <w:lang w:eastAsia="ru-RU"/>
        </w:rPr>
      </w:pPr>
      <w:hyperlink r:id="rId12" w:anchor="_Toc156294879" w:history="1">
        <w:r w:rsidR="00B93060" w:rsidRPr="00B93060">
          <w:rPr>
            <w:rFonts w:ascii="Times New Roman" w:eastAsia="Calibri" w:hAnsi="Times New Roman" w:cs="Times New Roman"/>
            <w:noProof/>
          </w:rPr>
          <w:t>2. СТРУКТУРА И СОДЕРЖАНИЕ ДИСЦИПЛИНЫ</w:t>
        </w:r>
        <w:r w:rsidR="00B93060" w:rsidRPr="00B93060">
          <w:rPr>
            <w:rFonts w:ascii="Times New Roman" w:eastAsia="Calibri" w:hAnsi="Times New Roman" w:cs="Times New Roman"/>
            <w:noProof/>
            <w:webHidden/>
          </w:rPr>
          <w:tab/>
        </w:r>
      </w:hyperlink>
    </w:p>
    <w:p w:rsidR="00B93060" w:rsidRPr="00B93060" w:rsidRDefault="009D506B" w:rsidP="00473D64">
      <w:pPr>
        <w:tabs>
          <w:tab w:val="right" w:leader="dot" w:pos="9639"/>
        </w:tabs>
        <w:spacing w:after="0" w:line="360" w:lineRule="auto"/>
        <w:ind w:left="240"/>
        <w:rPr>
          <w:rFonts w:ascii="Calibri" w:eastAsia="Times New Roman" w:hAnsi="Calibri" w:cs="Times New Roman"/>
          <w:noProof/>
          <w:lang w:eastAsia="ru-RU"/>
        </w:rPr>
      </w:pPr>
      <w:hyperlink r:id="rId13" w:anchor="_Toc156294880" w:history="1">
        <w:r w:rsidR="00B93060" w:rsidRPr="00B93060">
          <w:rPr>
            <w:rFonts w:ascii="Times New Roman" w:eastAsia="Times New Roman" w:hAnsi="Times New Roman" w:cs="Times New Roman"/>
            <w:noProof/>
            <w:sz w:val="24"/>
            <w:szCs w:val="24"/>
            <w:lang w:eastAsia="ru-RU"/>
          </w:rPr>
          <w:t>2.1. Трудоемкость освоения дисциплины</w:t>
        </w:r>
        <w:r w:rsidR="00B93060" w:rsidRPr="00B93060">
          <w:rPr>
            <w:rFonts w:ascii="Times New Roman" w:eastAsia="Times New Roman" w:hAnsi="Times New Roman" w:cs="Times New Roman"/>
            <w:noProof/>
            <w:webHidden/>
            <w:sz w:val="24"/>
            <w:szCs w:val="24"/>
            <w:lang w:eastAsia="ru-RU"/>
          </w:rPr>
          <w:tab/>
        </w:r>
      </w:hyperlink>
    </w:p>
    <w:p w:rsidR="00B93060" w:rsidRPr="00B93060" w:rsidRDefault="009D506B" w:rsidP="00473D64">
      <w:pPr>
        <w:tabs>
          <w:tab w:val="right" w:leader="dot" w:pos="9639"/>
        </w:tabs>
        <w:spacing w:after="0" w:line="360" w:lineRule="auto"/>
        <w:ind w:left="240"/>
        <w:rPr>
          <w:rFonts w:ascii="Calibri" w:eastAsia="Times New Roman" w:hAnsi="Calibri" w:cs="Times New Roman"/>
          <w:noProof/>
          <w:lang w:eastAsia="ru-RU"/>
        </w:rPr>
      </w:pPr>
      <w:hyperlink r:id="rId14" w:anchor="_Toc156294881" w:history="1">
        <w:r w:rsidR="00B93060" w:rsidRPr="00B93060">
          <w:rPr>
            <w:rFonts w:ascii="Times New Roman" w:eastAsia="Times New Roman" w:hAnsi="Times New Roman" w:cs="Times New Roman"/>
            <w:noProof/>
            <w:sz w:val="24"/>
            <w:szCs w:val="24"/>
            <w:lang w:eastAsia="ru-RU"/>
          </w:rPr>
          <w:t>2.2. Примерное содержание дисциплины</w:t>
        </w:r>
        <w:r w:rsidR="00B93060" w:rsidRPr="00B93060">
          <w:rPr>
            <w:rFonts w:ascii="Times New Roman" w:eastAsia="Times New Roman" w:hAnsi="Times New Roman" w:cs="Times New Roman"/>
            <w:noProof/>
            <w:webHidden/>
            <w:sz w:val="24"/>
            <w:szCs w:val="24"/>
            <w:lang w:eastAsia="ru-RU"/>
          </w:rPr>
          <w:tab/>
        </w:r>
      </w:hyperlink>
    </w:p>
    <w:p w:rsidR="00B93060" w:rsidRPr="00B93060" w:rsidRDefault="009D506B" w:rsidP="00473D64">
      <w:pPr>
        <w:tabs>
          <w:tab w:val="right" w:leader="dot" w:pos="9639"/>
        </w:tabs>
        <w:spacing w:after="0" w:line="360" w:lineRule="auto"/>
        <w:ind w:left="240"/>
        <w:rPr>
          <w:rFonts w:ascii="Calibri" w:eastAsia="Times New Roman" w:hAnsi="Calibri" w:cs="Times New Roman"/>
          <w:noProof/>
          <w:lang w:eastAsia="ru-RU"/>
        </w:rPr>
      </w:pPr>
      <w:hyperlink r:id="rId15" w:anchor="_Toc156294883" w:history="1">
        <w:r w:rsidR="00B93060" w:rsidRPr="00B93060">
          <w:rPr>
            <w:rFonts w:ascii="Times New Roman" w:eastAsia="Times New Roman" w:hAnsi="Times New Roman" w:cs="Times New Roman"/>
            <w:noProof/>
            <w:sz w:val="24"/>
            <w:szCs w:val="24"/>
            <w:lang w:eastAsia="ru-RU"/>
          </w:rPr>
          <w:t>2.3. Курсовой проект (работа)</w:t>
        </w:r>
        <w:r w:rsidR="00B93060" w:rsidRPr="00B93060">
          <w:rPr>
            <w:rFonts w:ascii="Times New Roman" w:eastAsia="Times New Roman" w:hAnsi="Times New Roman" w:cs="Times New Roman"/>
            <w:noProof/>
            <w:webHidden/>
            <w:sz w:val="24"/>
            <w:szCs w:val="24"/>
            <w:lang w:eastAsia="ru-RU"/>
          </w:rPr>
          <w:tab/>
        </w:r>
      </w:hyperlink>
    </w:p>
    <w:p w:rsidR="00B93060" w:rsidRPr="00B93060" w:rsidRDefault="009D506B" w:rsidP="00473D64">
      <w:pPr>
        <w:tabs>
          <w:tab w:val="right" w:leader="dot" w:pos="9639"/>
        </w:tabs>
        <w:spacing w:after="0" w:line="360" w:lineRule="auto"/>
        <w:rPr>
          <w:rFonts w:ascii="Calibri" w:eastAsia="Times New Roman" w:hAnsi="Calibri" w:cs="Times New Roman"/>
          <w:noProof/>
          <w:lang w:eastAsia="ru-RU"/>
        </w:rPr>
      </w:pPr>
      <w:hyperlink r:id="rId16" w:anchor="_Toc156294884" w:history="1">
        <w:r w:rsidR="00B93060" w:rsidRPr="00B93060">
          <w:rPr>
            <w:rFonts w:ascii="Times New Roman" w:eastAsia="Calibri" w:hAnsi="Times New Roman" w:cs="Times New Roman"/>
            <w:noProof/>
          </w:rPr>
          <w:t>3. УСЛОВИЯ РЕАЛИЗАЦИИ ДИСЦИПЛИНЫ</w:t>
        </w:r>
        <w:r w:rsidR="00B93060" w:rsidRPr="00B93060">
          <w:rPr>
            <w:rFonts w:ascii="Times New Roman" w:eastAsia="Calibri" w:hAnsi="Times New Roman" w:cs="Times New Roman"/>
            <w:noProof/>
            <w:webHidden/>
          </w:rPr>
          <w:tab/>
        </w:r>
      </w:hyperlink>
    </w:p>
    <w:p w:rsidR="00B93060" w:rsidRPr="00B93060" w:rsidRDefault="009D506B" w:rsidP="00473D64">
      <w:pPr>
        <w:tabs>
          <w:tab w:val="right" w:leader="dot" w:pos="9639"/>
        </w:tabs>
        <w:spacing w:after="0" w:line="360" w:lineRule="auto"/>
        <w:ind w:left="240"/>
        <w:rPr>
          <w:rFonts w:ascii="Calibri" w:eastAsia="Times New Roman" w:hAnsi="Calibri" w:cs="Times New Roman"/>
          <w:noProof/>
          <w:lang w:eastAsia="ru-RU"/>
        </w:rPr>
      </w:pPr>
      <w:hyperlink r:id="rId17" w:anchor="_Toc156294885" w:history="1">
        <w:r w:rsidR="00B93060" w:rsidRPr="00B93060">
          <w:rPr>
            <w:rFonts w:ascii="Times New Roman" w:eastAsia="Times New Roman" w:hAnsi="Times New Roman" w:cs="Times New Roman"/>
            <w:noProof/>
            <w:sz w:val="24"/>
            <w:szCs w:val="24"/>
            <w:lang w:eastAsia="ru-RU"/>
          </w:rPr>
          <w:t>3.1. Материально-техническое обеспечение</w:t>
        </w:r>
        <w:r w:rsidR="00B93060" w:rsidRPr="00B93060">
          <w:rPr>
            <w:rFonts w:ascii="Times New Roman" w:eastAsia="Times New Roman" w:hAnsi="Times New Roman" w:cs="Times New Roman"/>
            <w:noProof/>
            <w:webHidden/>
            <w:sz w:val="24"/>
            <w:szCs w:val="24"/>
            <w:lang w:eastAsia="ru-RU"/>
          </w:rPr>
          <w:tab/>
        </w:r>
      </w:hyperlink>
    </w:p>
    <w:p w:rsidR="00B93060" w:rsidRDefault="009D506B" w:rsidP="00473D64">
      <w:pPr>
        <w:tabs>
          <w:tab w:val="right" w:leader="dot" w:pos="9639"/>
        </w:tabs>
        <w:spacing w:after="0" w:line="360" w:lineRule="auto"/>
        <w:ind w:left="240"/>
        <w:rPr>
          <w:rFonts w:ascii="Times New Roman" w:eastAsia="Times New Roman" w:hAnsi="Times New Roman" w:cs="Times New Roman"/>
          <w:i/>
          <w:iCs/>
          <w:noProof/>
          <w:sz w:val="24"/>
          <w:szCs w:val="24"/>
          <w:lang w:eastAsia="ru-RU"/>
        </w:rPr>
      </w:pPr>
      <w:hyperlink r:id="rId18" w:anchor="_Toc156294886" w:history="1">
        <w:r w:rsidR="00B93060" w:rsidRPr="00B93060">
          <w:rPr>
            <w:rFonts w:ascii="Times New Roman" w:eastAsia="Times New Roman" w:hAnsi="Times New Roman" w:cs="Times New Roman"/>
            <w:noProof/>
            <w:sz w:val="24"/>
            <w:szCs w:val="24"/>
            <w:lang w:eastAsia="ru-RU"/>
          </w:rPr>
          <w:t>3.2. Учебно-методическое обеспечение</w:t>
        </w:r>
        <w:r w:rsidR="00B93060" w:rsidRPr="00B93060">
          <w:rPr>
            <w:rFonts w:ascii="Times New Roman" w:eastAsia="Times New Roman" w:hAnsi="Times New Roman" w:cs="Times New Roman"/>
            <w:noProof/>
            <w:webHidden/>
            <w:sz w:val="24"/>
            <w:szCs w:val="24"/>
            <w:lang w:eastAsia="ru-RU"/>
          </w:rPr>
          <w:tab/>
        </w:r>
      </w:hyperlink>
    </w:p>
    <w:p w:rsidR="00473D64" w:rsidRPr="00B93060" w:rsidRDefault="00473D64" w:rsidP="00473D64">
      <w:pPr>
        <w:tabs>
          <w:tab w:val="right" w:leader="dot" w:pos="9639"/>
        </w:tabs>
        <w:spacing w:after="0" w:line="360" w:lineRule="auto"/>
        <w:ind w:left="240"/>
        <w:rPr>
          <w:rFonts w:ascii="Calibri" w:eastAsia="Times New Roman" w:hAnsi="Calibri" w:cs="Times New Roman"/>
          <w:noProof/>
          <w:lang w:eastAsia="ru-RU"/>
        </w:rPr>
      </w:pPr>
      <w:r w:rsidRPr="00473D64">
        <w:rPr>
          <w:rFonts w:ascii="Times New Roman" w:eastAsia="Times New Roman" w:hAnsi="Times New Roman" w:cs="Times New Roman"/>
          <w:iCs/>
          <w:noProof/>
          <w:sz w:val="24"/>
          <w:szCs w:val="24"/>
          <w:lang w:eastAsia="ru-RU"/>
        </w:rPr>
        <w:t xml:space="preserve">3.3 </w:t>
      </w:r>
      <w:r w:rsidRPr="00473D64">
        <w:rPr>
          <w:rFonts w:ascii="Times New Roman" w:hAnsi="Times New Roman"/>
          <w:sz w:val="24"/>
          <w:szCs w:val="28"/>
        </w:rPr>
        <w:t>Особенности обучения лиц с ограниченными возможностями здоровья</w:t>
      </w:r>
      <w:r w:rsidR="00C9736C">
        <w:rPr>
          <w:rFonts w:ascii="Times New Roman" w:hAnsi="Times New Roman"/>
          <w:sz w:val="24"/>
          <w:szCs w:val="28"/>
        </w:rPr>
        <w:t>…………………</w:t>
      </w:r>
    </w:p>
    <w:p w:rsidR="00B93060" w:rsidRPr="00B93060" w:rsidRDefault="009D506B" w:rsidP="00473D64">
      <w:pPr>
        <w:tabs>
          <w:tab w:val="right" w:leader="dot" w:pos="9639"/>
        </w:tabs>
        <w:spacing w:after="0" w:line="360" w:lineRule="auto"/>
        <w:rPr>
          <w:rFonts w:ascii="Calibri" w:eastAsia="Times New Roman" w:hAnsi="Calibri" w:cs="Times New Roman"/>
          <w:noProof/>
          <w:lang w:eastAsia="ru-RU"/>
        </w:rPr>
      </w:pPr>
      <w:hyperlink r:id="rId19" w:anchor="_Toc156294887" w:history="1">
        <w:r w:rsidR="00B93060" w:rsidRPr="00B93060">
          <w:rPr>
            <w:rFonts w:ascii="Times New Roman" w:eastAsia="Calibri" w:hAnsi="Times New Roman" w:cs="Times New Roman"/>
            <w:noProof/>
          </w:rPr>
          <w:t>4. КОНТРОЛЬ И ОЦЕНКА РЕЗУЛЬТАТОВ ОСВОЕНИЯ ДИСЦИПЛИНЫ</w:t>
        </w:r>
        <w:r w:rsidR="00B93060" w:rsidRPr="00B93060">
          <w:rPr>
            <w:rFonts w:ascii="Times New Roman" w:eastAsia="Calibri" w:hAnsi="Times New Roman" w:cs="Times New Roman"/>
            <w:noProof/>
            <w:webHidden/>
          </w:rPr>
          <w:tab/>
        </w:r>
      </w:hyperlink>
    </w:p>
    <w:p w:rsidR="00B93060" w:rsidRPr="00B93060" w:rsidRDefault="00B93060" w:rsidP="00473D64">
      <w:pPr>
        <w:keepNext/>
        <w:spacing w:after="0" w:line="360" w:lineRule="auto"/>
        <w:outlineLvl w:val="0"/>
        <w:rPr>
          <w:rFonts w:ascii="Times New Roman" w:eastAsia="Segoe UI" w:hAnsi="Times New Roman" w:cs="Times New Roman"/>
          <w:caps/>
          <w:kern w:val="32"/>
          <w:sz w:val="24"/>
          <w:szCs w:val="24"/>
          <w:lang w:eastAsia="x-none"/>
        </w:rPr>
      </w:pPr>
      <w:r w:rsidRPr="00B93060">
        <w:rPr>
          <w:rFonts w:ascii="Times New Roman" w:eastAsia="Segoe UI" w:hAnsi="Times New Roman" w:cs="Times New Roman"/>
          <w:caps/>
          <w:kern w:val="32"/>
          <w:sz w:val="24"/>
          <w:szCs w:val="24"/>
          <w:lang w:eastAsia="x-none"/>
        </w:rPr>
        <w:fldChar w:fldCharType="end"/>
      </w:r>
    </w:p>
    <w:p w:rsidR="00B93060" w:rsidRPr="00B93060" w:rsidRDefault="00B93060" w:rsidP="008D4244">
      <w:pPr>
        <w:spacing w:after="0" w:line="240" w:lineRule="auto"/>
        <w:rPr>
          <w:rFonts w:ascii="Times New Roman" w:eastAsia="Segoe UI" w:hAnsi="Times New Roman" w:cs="Times New Roman"/>
          <w:b/>
          <w:bCs/>
          <w:caps/>
          <w:kern w:val="32"/>
          <w:sz w:val="24"/>
          <w:szCs w:val="24"/>
          <w:lang w:eastAsia="x-none"/>
        </w:rPr>
        <w:sectPr w:rsidR="00B93060" w:rsidRPr="00B93060">
          <w:pgSz w:w="11906" w:h="16838"/>
          <w:pgMar w:top="1134" w:right="567" w:bottom="1134" w:left="1701" w:header="709" w:footer="709" w:gutter="0"/>
          <w:cols w:space="720"/>
        </w:sectPr>
      </w:pPr>
    </w:p>
    <w:p w:rsidR="00B93060" w:rsidRPr="00B93060" w:rsidRDefault="00B93060" w:rsidP="008D4244">
      <w:pPr>
        <w:keepNext/>
        <w:numPr>
          <w:ilvl w:val="0"/>
          <w:numId w:val="1"/>
        </w:numPr>
        <w:spacing w:after="0" w:line="240" w:lineRule="auto"/>
        <w:jc w:val="center"/>
        <w:outlineLvl w:val="0"/>
        <w:rPr>
          <w:rFonts w:ascii="Times New Roman Полужирный" w:eastAsia="Segoe UI" w:hAnsi="Times New Roman Полужирный" w:cs="Times New Roman"/>
          <w:b/>
          <w:bCs/>
          <w:caps/>
          <w:kern w:val="32"/>
          <w:sz w:val="24"/>
          <w:szCs w:val="24"/>
          <w:lang w:val="x-none" w:eastAsia="x-none"/>
        </w:rPr>
      </w:pPr>
      <w:r w:rsidRPr="00B93060">
        <w:rPr>
          <w:rFonts w:ascii="Times New Roman Полужирный" w:eastAsia="Segoe UI" w:hAnsi="Times New Roman Полужирный" w:cs="Times New Roman"/>
          <w:b/>
          <w:bCs/>
          <w:caps/>
          <w:kern w:val="32"/>
          <w:sz w:val="24"/>
          <w:szCs w:val="24"/>
          <w:lang w:val="x-none" w:eastAsia="x-none"/>
        </w:rPr>
        <w:lastRenderedPageBreak/>
        <w:t>Общая характеристика</w:t>
      </w:r>
      <w:r w:rsidRPr="00B93060">
        <w:rPr>
          <w:rFonts w:ascii="Calibri" w:eastAsia="Segoe UI" w:hAnsi="Calibri" w:cs="Times New Roman"/>
          <w:b/>
          <w:bCs/>
          <w:caps/>
          <w:kern w:val="32"/>
          <w:sz w:val="24"/>
          <w:szCs w:val="24"/>
          <w:lang w:eastAsia="x-none"/>
        </w:rPr>
        <w:t xml:space="preserve"> </w:t>
      </w:r>
      <w:r w:rsidRPr="00B93060">
        <w:rPr>
          <w:rFonts w:ascii="Times New Roman Полужирный" w:eastAsia="Segoe UI" w:hAnsi="Times New Roman Полужирный" w:cs="Times New Roman"/>
          <w:b/>
          <w:bCs/>
          <w:caps/>
          <w:kern w:val="32"/>
          <w:sz w:val="24"/>
          <w:szCs w:val="24"/>
          <w:lang w:val="x-none" w:eastAsia="x-none"/>
        </w:rPr>
        <w:t>РАБОЧЕЙ ПРОГРАММЫ УЧЕБНОЙ ДИСЦИПЛИНЫ</w:t>
      </w:r>
    </w:p>
    <w:p w:rsidR="00B93060" w:rsidRPr="00B93060" w:rsidRDefault="00B93060" w:rsidP="008D4244">
      <w:pPr>
        <w:widowControl w:val="0"/>
        <w:spacing w:after="0" w:line="240" w:lineRule="auto"/>
        <w:jc w:val="center"/>
        <w:rPr>
          <w:rFonts w:ascii="Times New Roman" w:eastAsia="Segoe UI" w:hAnsi="Times New Roman" w:cs="Times New Roman"/>
          <w:b/>
          <w:sz w:val="24"/>
          <w:szCs w:val="24"/>
          <w:lang w:eastAsia="nl-NL"/>
        </w:rPr>
      </w:pPr>
      <w:r w:rsidRPr="00B93060">
        <w:rPr>
          <w:rFonts w:ascii="Times New Roman" w:eastAsia="Segoe UI" w:hAnsi="Times New Roman" w:cs="Times New Roman"/>
          <w:b/>
          <w:sz w:val="24"/>
          <w:szCs w:val="24"/>
          <w:lang w:eastAsia="nl-NL"/>
        </w:rPr>
        <w:t>«ОП.03 Налоги и налогообложение»</w:t>
      </w:r>
    </w:p>
    <w:p w:rsidR="00B93060" w:rsidRPr="00B93060" w:rsidRDefault="00B93060" w:rsidP="008D4244">
      <w:pPr>
        <w:widowControl w:val="0"/>
        <w:spacing w:after="0" w:line="240" w:lineRule="auto"/>
        <w:rPr>
          <w:rFonts w:ascii="Times New Roman" w:eastAsia="Times New Roman" w:hAnsi="Times New Roman" w:cs="Times New Roman"/>
          <w:sz w:val="24"/>
          <w:szCs w:val="24"/>
          <w:lang w:eastAsia="nl-NL"/>
        </w:rPr>
      </w:pPr>
    </w:p>
    <w:p w:rsidR="00B93060" w:rsidRPr="00B93060" w:rsidRDefault="00B93060" w:rsidP="00E66A65">
      <w:pPr>
        <w:spacing w:after="0" w:line="240" w:lineRule="auto"/>
        <w:ind w:firstLine="709"/>
        <w:jc w:val="both"/>
        <w:outlineLvl w:val="1"/>
        <w:rPr>
          <w:rFonts w:ascii="Times New Roman" w:eastAsia="Segoe UI" w:hAnsi="Times New Roman" w:cs="Times New Roman"/>
          <w:b/>
          <w:bCs/>
          <w:spacing w:val="15"/>
          <w:sz w:val="24"/>
          <w:szCs w:val="24"/>
          <w:lang w:eastAsia="ru-RU"/>
        </w:rPr>
      </w:pPr>
      <w:r w:rsidRPr="00B93060">
        <w:rPr>
          <w:rFonts w:ascii="Times New Roman" w:eastAsia="Segoe UI" w:hAnsi="Times New Roman" w:cs="Times New Roman"/>
          <w:b/>
          <w:bCs/>
          <w:spacing w:val="15"/>
          <w:sz w:val="24"/>
          <w:szCs w:val="24"/>
          <w:lang w:eastAsia="ru-RU"/>
        </w:rPr>
        <w:t>1.1. Цель и место дисциплины в структуре образовательной программы</w:t>
      </w:r>
    </w:p>
    <w:p w:rsidR="00B93060" w:rsidRPr="00B93060" w:rsidRDefault="00B93060" w:rsidP="008D4244">
      <w:pPr>
        <w:suppressAutoHyphens/>
        <w:spacing w:after="0" w:line="240" w:lineRule="auto"/>
        <w:ind w:firstLine="709"/>
        <w:jc w:val="both"/>
        <w:rPr>
          <w:rFonts w:ascii="Times New Roman" w:eastAsia="Times New Roman" w:hAnsi="Times New Roman" w:cs="Times New Roman"/>
          <w:sz w:val="24"/>
          <w:szCs w:val="24"/>
          <w:lang w:eastAsia="ru-RU"/>
        </w:rPr>
      </w:pPr>
      <w:r w:rsidRPr="00B93060">
        <w:rPr>
          <w:rFonts w:ascii="Times New Roman" w:eastAsia="Times New Roman" w:hAnsi="Times New Roman" w:cs="Times New Roman"/>
          <w:sz w:val="24"/>
          <w:szCs w:val="24"/>
          <w:lang w:eastAsia="ru-RU"/>
        </w:rPr>
        <w:t xml:space="preserve">Цель дисциплины </w:t>
      </w:r>
      <w:r w:rsidRPr="00B93060">
        <w:rPr>
          <w:rFonts w:ascii="Times New Roman" w:eastAsia="Calibri" w:hAnsi="Times New Roman" w:cs="Times New Roman"/>
          <w:sz w:val="24"/>
          <w:szCs w:val="24"/>
        </w:rPr>
        <w:t>«Налоги и налогообложение»</w:t>
      </w:r>
      <w:r w:rsidRPr="00B93060">
        <w:rPr>
          <w:rFonts w:ascii="Times New Roman" w:eastAsia="Times New Roman" w:hAnsi="Times New Roman" w:cs="Times New Roman"/>
          <w:sz w:val="24"/>
          <w:szCs w:val="24"/>
          <w:lang w:eastAsia="ru-RU"/>
        </w:rPr>
        <w:t xml:space="preserve">: </w:t>
      </w:r>
      <w:r w:rsidRPr="00B93060">
        <w:rPr>
          <w:rFonts w:ascii="Times New Roman" w:eastAsia="Calibri" w:hAnsi="Times New Roman" w:cs="Times New Roman"/>
          <w:sz w:val="24"/>
          <w:szCs w:val="24"/>
          <w:shd w:val="clear" w:color="auto" w:fill="FFFFFF"/>
        </w:rPr>
        <w:t>формирование у студентов системы теоретических знаний и практических навыков, необходимых для понимания основ налогообложения в Российской Федерации, характеристики теоретических аспектов налогообложения, раскрытия механизма исчисления налогов.</w:t>
      </w:r>
    </w:p>
    <w:p w:rsidR="00B93060" w:rsidRPr="00B93060" w:rsidRDefault="00B93060" w:rsidP="008D4244">
      <w:pPr>
        <w:suppressAutoHyphens/>
        <w:spacing w:after="0" w:line="240" w:lineRule="auto"/>
        <w:ind w:firstLine="709"/>
        <w:jc w:val="both"/>
        <w:rPr>
          <w:rFonts w:ascii="Times New Roman" w:eastAsia="Calibri" w:hAnsi="Times New Roman" w:cs="Times New Roman"/>
          <w:sz w:val="24"/>
          <w:szCs w:val="24"/>
        </w:rPr>
      </w:pPr>
      <w:r w:rsidRPr="00B93060">
        <w:rPr>
          <w:rFonts w:ascii="Times New Roman" w:eastAsia="Calibri" w:hAnsi="Times New Roman" w:cs="Times New Roman"/>
          <w:sz w:val="24"/>
          <w:szCs w:val="24"/>
        </w:rPr>
        <w:t>Дисциплина «Налоги и налогообложение» включена в обязательную часть общепрофессионального цикла образовательной программы.</w:t>
      </w:r>
    </w:p>
    <w:p w:rsidR="00B93060" w:rsidRPr="00B93060" w:rsidRDefault="00B93060" w:rsidP="008D4244">
      <w:pPr>
        <w:suppressAutoHyphens/>
        <w:spacing w:after="0" w:line="240" w:lineRule="auto"/>
        <w:ind w:firstLine="709"/>
        <w:jc w:val="both"/>
        <w:rPr>
          <w:rFonts w:ascii="Times New Roman" w:eastAsia="Calibri" w:hAnsi="Times New Roman" w:cs="Times New Roman"/>
          <w:sz w:val="24"/>
          <w:szCs w:val="24"/>
        </w:rPr>
      </w:pPr>
    </w:p>
    <w:p w:rsidR="00B93060" w:rsidRPr="00B93060" w:rsidRDefault="00B93060" w:rsidP="008D4244">
      <w:pPr>
        <w:spacing w:after="0" w:line="240" w:lineRule="auto"/>
        <w:ind w:firstLine="709"/>
        <w:outlineLvl w:val="1"/>
        <w:rPr>
          <w:rFonts w:ascii="Times New Roman" w:eastAsia="Segoe UI" w:hAnsi="Times New Roman" w:cs="Times New Roman"/>
          <w:b/>
          <w:bCs/>
          <w:spacing w:val="15"/>
          <w:sz w:val="24"/>
          <w:szCs w:val="24"/>
          <w:lang w:eastAsia="ru-RU"/>
        </w:rPr>
      </w:pPr>
      <w:r w:rsidRPr="00B93060">
        <w:rPr>
          <w:rFonts w:ascii="Times New Roman" w:eastAsia="Segoe UI" w:hAnsi="Times New Roman" w:cs="Times New Roman"/>
          <w:b/>
          <w:bCs/>
          <w:spacing w:val="15"/>
          <w:sz w:val="24"/>
          <w:szCs w:val="24"/>
          <w:lang w:eastAsia="ru-RU"/>
        </w:rPr>
        <w:t>1.2. Планируемые результаты освоения дисциплины</w:t>
      </w:r>
    </w:p>
    <w:p w:rsidR="00B93060" w:rsidRPr="00B93060" w:rsidRDefault="00B93060" w:rsidP="008D4244">
      <w:pPr>
        <w:spacing w:after="0" w:line="240" w:lineRule="auto"/>
        <w:ind w:firstLine="709"/>
        <w:jc w:val="both"/>
        <w:rPr>
          <w:rFonts w:ascii="Times New Roman" w:eastAsia="Times New Roman" w:hAnsi="Times New Roman" w:cs="Times New Roman"/>
          <w:sz w:val="24"/>
          <w:szCs w:val="24"/>
          <w:lang w:eastAsia="ru-RU"/>
        </w:rPr>
      </w:pPr>
      <w:r w:rsidRPr="00B9306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B93060" w:rsidRPr="00B93060" w:rsidRDefault="00B93060" w:rsidP="008D4244">
      <w:pPr>
        <w:spacing w:after="0" w:line="240" w:lineRule="auto"/>
        <w:ind w:firstLine="709"/>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4418"/>
        <w:gridCol w:w="4031"/>
      </w:tblGrid>
      <w:tr w:rsidR="00B93060" w:rsidRPr="00B93060" w:rsidTr="00B93060">
        <w:trPr>
          <w:trHeight w:val="649"/>
        </w:trPr>
        <w:tc>
          <w:tcPr>
            <w:tcW w:w="586"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i/>
                <w:sz w:val="24"/>
                <w:szCs w:val="24"/>
              </w:rPr>
            </w:pPr>
            <w:r w:rsidRPr="00B93060">
              <w:rPr>
                <w:rFonts w:ascii="Times New Roman" w:eastAsia="Calibri" w:hAnsi="Times New Roman" w:cs="Times New Roman"/>
                <w:b/>
                <w:i/>
                <w:sz w:val="24"/>
                <w:szCs w:val="24"/>
              </w:rPr>
              <w:t xml:space="preserve">Код ОК, </w:t>
            </w:r>
          </w:p>
          <w:p w:rsidR="00B93060" w:rsidRPr="00B93060" w:rsidRDefault="00B93060" w:rsidP="008D4244">
            <w:pPr>
              <w:suppressAutoHyphens/>
              <w:spacing w:after="0" w:line="240" w:lineRule="auto"/>
              <w:jc w:val="center"/>
              <w:rPr>
                <w:rFonts w:ascii="Calibri" w:eastAsia="Calibri" w:hAnsi="Calibri" w:cs="Times New Roman"/>
              </w:rPr>
            </w:pPr>
            <w:r w:rsidRPr="00B93060">
              <w:rPr>
                <w:rFonts w:ascii="Times New Roman" w:eastAsia="Calibri" w:hAnsi="Times New Roman" w:cs="Times New Roman"/>
                <w:b/>
                <w:i/>
                <w:sz w:val="24"/>
                <w:szCs w:val="24"/>
              </w:rPr>
              <w:t>ПК</w:t>
            </w:r>
          </w:p>
        </w:tc>
        <w:tc>
          <w:tcPr>
            <w:tcW w:w="2308"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pacing w:after="0" w:line="240" w:lineRule="auto"/>
              <w:jc w:val="center"/>
              <w:rPr>
                <w:rFonts w:ascii="Times New Roman" w:eastAsia="Calibri" w:hAnsi="Times New Roman" w:cs="Times New Roman"/>
                <w:sz w:val="24"/>
                <w:szCs w:val="24"/>
              </w:rPr>
            </w:pPr>
            <w:r w:rsidRPr="00B93060">
              <w:rPr>
                <w:rFonts w:ascii="Times New Roman" w:eastAsia="Calibri" w:hAnsi="Times New Roman" w:cs="Times New Roman"/>
                <w:b/>
                <w:sz w:val="24"/>
                <w:szCs w:val="24"/>
              </w:rPr>
              <w:t>Уметь</w:t>
            </w:r>
          </w:p>
        </w:tc>
        <w:tc>
          <w:tcPr>
            <w:tcW w:w="2106"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pacing w:after="0" w:line="240" w:lineRule="auto"/>
              <w:jc w:val="center"/>
              <w:rPr>
                <w:rFonts w:ascii="Times New Roman" w:eastAsia="Calibri" w:hAnsi="Times New Roman" w:cs="Times New Roman"/>
                <w:sz w:val="24"/>
                <w:szCs w:val="24"/>
              </w:rPr>
            </w:pPr>
            <w:r w:rsidRPr="00B93060">
              <w:rPr>
                <w:rFonts w:ascii="Times New Roman" w:eastAsia="Calibri" w:hAnsi="Times New Roman" w:cs="Times New Roman"/>
                <w:b/>
                <w:sz w:val="24"/>
                <w:szCs w:val="24"/>
              </w:rPr>
              <w:t>Знать</w:t>
            </w:r>
          </w:p>
        </w:tc>
      </w:tr>
      <w:tr w:rsidR="00B93060" w:rsidRPr="00B93060" w:rsidTr="00B93060">
        <w:trPr>
          <w:trHeight w:val="212"/>
        </w:trPr>
        <w:tc>
          <w:tcPr>
            <w:tcW w:w="586" w:type="pct"/>
            <w:tcBorders>
              <w:top w:val="single" w:sz="4" w:space="0" w:color="auto"/>
              <w:left w:val="single" w:sz="4" w:space="0" w:color="auto"/>
              <w:bottom w:val="single" w:sz="4" w:space="0" w:color="auto"/>
              <w:right w:val="single" w:sz="4" w:space="0" w:color="auto"/>
            </w:tcBorders>
            <w:hideMark/>
          </w:tcPr>
          <w:p w:rsidR="00B93060" w:rsidRPr="00B93060" w:rsidRDefault="00B93060" w:rsidP="00C9736C">
            <w:pPr>
              <w:suppressAutoHyphens/>
              <w:spacing w:after="0" w:line="240" w:lineRule="auto"/>
              <w:rPr>
                <w:rFonts w:ascii="Times New Roman" w:eastAsia="Calibri" w:hAnsi="Times New Roman" w:cs="Times New Roman"/>
                <w:i/>
              </w:rPr>
            </w:pPr>
            <w:r w:rsidRPr="00B93060">
              <w:rPr>
                <w:rFonts w:ascii="Times New Roman" w:eastAsia="Calibri" w:hAnsi="Times New Roman" w:cs="Times New Roman"/>
                <w:sz w:val="24"/>
                <w:szCs w:val="24"/>
              </w:rPr>
              <w:t>ОК 03</w:t>
            </w:r>
          </w:p>
        </w:tc>
        <w:tc>
          <w:tcPr>
            <w:tcW w:w="2308" w:type="pct"/>
            <w:tcBorders>
              <w:top w:val="single" w:sz="4" w:space="0" w:color="auto"/>
              <w:left w:val="single" w:sz="4" w:space="0" w:color="auto"/>
              <w:bottom w:val="single" w:sz="4" w:space="0" w:color="auto"/>
              <w:right w:val="single" w:sz="4" w:space="0" w:color="auto"/>
            </w:tcBorders>
            <w:hideMark/>
          </w:tcPr>
          <w:p w:rsidR="00B93060" w:rsidRPr="00B93060" w:rsidRDefault="00B93060" w:rsidP="00C9736C">
            <w:pPr>
              <w:suppressAutoHyphens/>
              <w:spacing w:after="0" w:line="240" w:lineRule="auto"/>
              <w:rPr>
                <w:rFonts w:ascii="Times New Roman" w:eastAsia="Calibri" w:hAnsi="Times New Roman" w:cs="Times New Roman"/>
                <w:i/>
              </w:rPr>
            </w:pPr>
            <w:r w:rsidRPr="00B93060">
              <w:rPr>
                <w:rFonts w:ascii="Times New Roman" w:eastAsia="Segoe UI" w:hAnsi="Times New Roman" w:cs="Times New Roman"/>
                <w:bCs/>
                <w:iCs/>
                <w:sz w:val="24"/>
                <w:szCs w:val="24"/>
              </w:rPr>
              <w:t>- определять актуальность нормативно-правовой документации в профессиональной деятельности</w:t>
            </w:r>
          </w:p>
        </w:tc>
        <w:tc>
          <w:tcPr>
            <w:tcW w:w="2106" w:type="pct"/>
            <w:tcBorders>
              <w:top w:val="single" w:sz="4" w:space="0" w:color="auto"/>
              <w:left w:val="single" w:sz="4" w:space="0" w:color="auto"/>
              <w:bottom w:val="single" w:sz="4" w:space="0" w:color="auto"/>
              <w:right w:val="single" w:sz="4" w:space="0" w:color="auto"/>
            </w:tcBorders>
            <w:hideMark/>
          </w:tcPr>
          <w:p w:rsidR="00B93060" w:rsidRPr="00B93060" w:rsidRDefault="00B93060" w:rsidP="00C9736C">
            <w:pPr>
              <w:suppressAutoHyphens/>
              <w:spacing w:after="0" w:line="240" w:lineRule="auto"/>
              <w:rPr>
                <w:rFonts w:ascii="Times New Roman" w:eastAsia="Calibri" w:hAnsi="Times New Roman" w:cs="Times New Roman"/>
                <w:i/>
              </w:rPr>
            </w:pPr>
            <w:r w:rsidRPr="00B93060">
              <w:rPr>
                <w:rFonts w:ascii="Times New Roman" w:eastAsia="Segoe UI" w:hAnsi="Times New Roman" w:cs="Times New Roman"/>
                <w:bCs/>
                <w:iCs/>
                <w:sz w:val="24"/>
                <w:szCs w:val="24"/>
              </w:rPr>
              <w:t>- содержание актуальной нормативно-правовой документации</w:t>
            </w:r>
          </w:p>
        </w:tc>
      </w:tr>
      <w:tr w:rsidR="00B93060" w:rsidRPr="00B93060" w:rsidTr="00B93060">
        <w:trPr>
          <w:trHeight w:val="212"/>
        </w:trPr>
        <w:tc>
          <w:tcPr>
            <w:tcW w:w="586" w:type="pct"/>
            <w:tcBorders>
              <w:top w:val="single" w:sz="4" w:space="0" w:color="auto"/>
              <w:left w:val="single" w:sz="4" w:space="0" w:color="auto"/>
              <w:bottom w:val="single" w:sz="4" w:space="0" w:color="auto"/>
              <w:right w:val="single" w:sz="4" w:space="0" w:color="auto"/>
            </w:tcBorders>
            <w:hideMark/>
          </w:tcPr>
          <w:p w:rsidR="00B93060" w:rsidRPr="00B93060" w:rsidRDefault="00B93060" w:rsidP="00C9736C">
            <w:pPr>
              <w:suppressAutoHyphens/>
              <w:spacing w:after="0" w:line="240" w:lineRule="auto"/>
              <w:rPr>
                <w:rFonts w:ascii="Times New Roman" w:eastAsia="Calibri" w:hAnsi="Times New Roman" w:cs="Times New Roman"/>
                <w:sz w:val="24"/>
                <w:szCs w:val="24"/>
              </w:rPr>
            </w:pPr>
            <w:r w:rsidRPr="00B93060">
              <w:rPr>
                <w:rFonts w:ascii="Times New Roman" w:eastAsia="Calibri" w:hAnsi="Times New Roman" w:cs="Times New Roman"/>
                <w:sz w:val="24"/>
                <w:szCs w:val="24"/>
              </w:rPr>
              <w:t>ПК 1.3</w:t>
            </w:r>
          </w:p>
        </w:tc>
        <w:tc>
          <w:tcPr>
            <w:tcW w:w="2308" w:type="pct"/>
            <w:tcBorders>
              <w:top w:val="single" w:sz="4" w:space="0" w:color="auto"/>
              <w:left w:val="single" w:sz="4" w:space="0" w:color="auto"/>
              <w:bottom w:val="single" w:sz="4" w:space="0" w:color="auto"/>
              <w:right w:val="single" w:sz="4" w:space="0" w:color="auto"/>
            </w:tcBorders>
            <w:hideMark/>
          </w:tcPr>
          <w:p w:rsidR="00B93060" w:rsidRPr="00B93060" w:rsidRDefault="00B93060" w:rsidP="00C9736C">
            <w:pPr>
              <w:suppressAutoHyphens/>
              <w:spacing w:after="0" w:line="240" w:lineRule="auto"/>
              <w:rPr>
                <w:rFonts w:ascii="Times New Roman" w:eastAsia="Calibri" w:hAnsi="Times New Roman" w:cs="Times New Roman"/>
                <w:sz w:val="24"/>
                <w:szCs w:val="24"/>
              </w:rPr>
            </w:pPr>
            <w:r w:rsidRPr="00B93060">
              <w:rPr>
                <w:rFonts w:ascii="Times New Roman" w:eastAsia="Calibri" w:hAnsi="Times New Roman" w:cs="Times New Roman"/>
                <w:sz w:val="24"/>
                <w:szCs w:val="24"/>
              </w:rPr>
              <w:t>- 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B93060" w:rsidRPr="00B93060" w:rsidRDefault="00B93060" w:rsidP="00C9736C">
            <w:pPr>
              <w:suppressAutoHyphens/>
              <w:spacing w:after="0" w:line="240" w:lineRule="auto"/>
              <w:rPr>
                <w:rFonts w:ascii="Times New Roman" w:eastAsia="Calibri" w:hAnsi="Times New Roman" w:cs="Times New Roman"/>
                <w:i/>
              </w:rPr>
            </w:pPr>
            <w:r w:rsidRPr="00B93060">
              <w:rPr>
                <w:rFonts w:ascii="Times New Roman" w:eastAsia="Calibri" w:hAnsi="Times New Roman" w:cs="Times New Roman"/>
                <w:sz w:val="24"/>
                <w:szCs w:val="24"/>
              </w:rPr>
              <w:t>- составлять регистры налогового учета, налоговые расчеты и декларации, отчетность в государственные внебюджетные фонды</w:t>
            </w:r>
          </w:p>
        </w:tc>
        <w:tc>
          <w:tcPr>
            <w:tcW w:w="2106" w:type="pct"/>
            <w:tcBorders>
              <w:top w:val="single" w:sz="4" w:space="0" w:color="auto"/>
              <w:left w:val="single" w:sz="4" w:space="0" w:color="auto"/>
              <w:bottom w:val="single" w:sz="4" w:space="0" w:color="auto"/>
              <w:right w:val="single" w:sz="4" w:space="0" w:color="auto"/>
            </w:tcBorders>
            <w:hideMark/>
          </w:tcPr>
          <w:p w:rsidR="00B93060" w:rsidRPr="00B93060" w:rsidRDefault="00B93060" w:rsidP="00C9736C">
            <w:pPr>
              <w:suppressAutoHyphens/>
              <w:spacing w:after="0" w:line="240" w:lineRule="auto"/>
              <w:rPr>
                <w:rFonts w:ascii="Times New Roman" w:eastAsia="Calibri" w:hAnsi="Times New Roman" w:cs="Times New Roman"/>
                <w:sz w:val="24"/>
                <w:szCs w:val="24"/>
              </w:rPr>
            </w:pPr>
            <w:r w:rsidRPr="00B93060">
              <w:rPr>
                <w:rFonts w:ascii="Times New Roman" w:eastAsia="Calibri" w:hAnsi="Times New Roman" w:cs="Times New Roman"/>
                <w:sz w:val="24"/>
                <w:szCs w:val="24"/>
              </w:rPr>
              <w:t>- 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B93060" w:rsidRPr="00B93060" w:rsidRDefault="00B93060" w:rsidP="00C9736C">
            <w:pPr>
              <w:suppressAutoHyphens/>
              <w:spacing w:after="0" w:line="240" w:lineRule="auto"/>
              <w:rPr>
                <w:rFonts w:ascii="Times New Roman" w:eastAsia="Calibri" w:hAnsi="Times New Roman" w:cs="Times New Roman"/>
                <w:i/>
              </w:rPr>
            </w:pPr>
            <w:r w:rsidRPr="00B93060">
              <w:rPr>
                <w:rFonts w:ascii="Times New Roman" w:eastAsia="Calibri" w:hAnsi="Times New Roman" w:cs="Times New Roman"/>
                <w:sz w:val="24"/>
                <w:szCs w:val="24"/>
              </w:rPr>
              <w:t>- судебная практика по налогообложению</w:t>
            </w:r>
          </w:p>
        </w:tc>
      </w:tr>
    </w:tbl>
    <w:p w:rsidR="00B93060" w:rsidRDefault="00B93060" w:rsidP="008D4244">
      <w:pPr>
        <w:spacing w:after="0" w:line="240" w:lineRule="auto"/>
        <w:ind w:firstLine="709"/>
        <w:rPr>
          <w:rFonts w:ascii="Times New Roman" w:eastAsia="Calibri" w:hAnsi="Times New Roman" w:cs="Times New Roman"/>
          <w:bCs/>
          <w:sz w:val="24"/>
          <w:szCs w:val="24"/>
        </w:rPr>
      </w:pPr>
    </w:p>
    <w:p w:rsidR="00C9736C" w:rsidRDefault="00C9736C" w:rsidP="008D4244">
      <w:pPr>
        <w:spacing w:after="0" w:line="240" w:lineRule="auto"/>
        <w:ind w:firstLine="709"/>
        <w:rPr>
          <w:rFonts w:ascii="Times New Roman" w:eastAsia="Calibri" w:hAnsi="Times New Roman" w:cs="Times New Roman"/>
          <w:bCs/>
          <w:sz w:val="24"/>
          <w:szCs w:val="24"/>
        </w:rPr>
      </w:pPr>
    </w:p>
    <w:p w:rsidR="00C9736C" w:rsidRDefault="00C9736C" w:rsidP="008D4244">
      <w:pPr>
        <w:spacing w:after="0" w:line="240" w:lineRule="auto"/>
        <w:ind w:firstLine="709"/>
        <w:rPr>
          <w:rFonts w:ascii="Times New Roman" w:eastAsia="Calibri" w:hAnsi="Times New Roman" w:cs="Times New Roman"/>
          <w:bCs/>
          <w:sz w:val="24"/>
          <w:szCs w:val="24"/>
        </w:rPr>
      </w:pPr>
    </w:p>
    <w:p w:rsidR="00F63711" w:rsidRDefault="00F63711" w:rsidP="008D4244">
      <w:pPr>
        <w:spacing w:after="0" w:line="240" w:lineRule="auto"/>
        <w:ind w:firstLine="709"/>
        <w:rPr>
          <w:rFonts w:ascii="Times New Roman" w:eastAsia="Calibri" w:hAnsi="Times New Roman" w:cs="Times New Roman"/>
          <w:bCs/>
          <w:sz w:val="24"/>
          <w:szCs w:val="24"/>
        </w:rPr>
      </w:pPr>
    </w:p>
    <w:p w:rsidR="00F63711" w:rsidRDefault="00F63711" w:rsidP="008D4244">
      <w:pPr>
        <w:spacing w:after="0" w:line="240" w:lineRule="auto"/>
        <w:ind w:firstLine="709"/>
        <w:rPr>
          <w:rFonts w:ascii="Times New Roman" w:eastAsia="Calibri" w:hAnsi="Times New Roman" w:cs="Times New Roman"/>
          <w:bCs/>
          <w:sz w:val="24"/>
          <w:szCs w:val="24"/>
        </w:rPr>
      </w:pPr>
    </w:p>
    <w:p w:rsidR="00C9736C" w:rsidRPr="00B93060" w:rsidRDefault="00C9736C" w:rsidP="008D4244">
      <w:pPr>
        <w:spacing w:after="0" w:line="240" w:lineRule="auto"/>
        <w:ind w:firstLine="709"/>
        <w:rPr>
          <w:rFonts w:ascii="Times New Roman" w:eastAsia="Calibri" w:hAnsi="Times New Roman" w:cs="Times New Roman"/>
          <w:bCs/>
          <w:sz w:val="24"/>
          <w:szCs w:val="24"/>
        </w:rPr>
      </w:pPr>
    </w:p>
    <w:p w:rsidR="00B93060" w:rsidRPr="00B93060" w:rsidRDefault="00B93060" w:rsidP="008D4244">
      <w:pPr>
        <w:spacing w:after="0" w:line="240" w:lineRule="auto"/>
        <w:rPr>
          <w:rFonts w:ascii="Times New Roman" w:eastAsia="Segoe UI" w:hAnsi="Times New Roman" w:cs="Times New Roman"/>
          <w:b/>
          <w:bCs/>
          <w:caps/>
          <w:kern w:val="32"/>
          <w:sz w:val="24"/>
          <w:szCs w:val="24"/>
          <w:lang w:eastAsia="x-none"/>
        </w:rPr>
      </w:pPr>
    </w:p>
    <w:p w:rsidR="00B93060" w:rsidRPr="00B93060" w:rsidRDefault="00B93060" w:rsidP="008D4244">
      <w:pPr>
        <w:keepNext/>
        <w:spacing w:after="0" w:line="240" w:lineRule="auto"/>
        <w:jc w:val="center"/>
        <w:outlineLvl w:val="0"/>
        <w:rPr>
          <w:rFonts w:ascii="Times New Roman" w:eastAsia="Segoe UI" w:hAnsi="Times New Roman" w:cs="Times New Roman"/>
          <w:b/>
          <w:bCs/>
          <w:caps/>
          <w:kern w:val="32"/>
          <w:sz w:val="24"/>
          <w:szCs w:val="24"/>
          <w:lang w:eastAsia="x-none"/>
        </w:rPr>
      </w:pPr>
      <w:r w:rsidRPr="00B93060">
        <w:rPr>
          <w:rFonts w:ascii="Times New Roman" w:eastAsia="Segoe UI" w:hAnsi="Times New Roman" w:cs="Times New Roman"/>
          <w:b/>
          <w:bCs/>
          <w:caps/>
          <w:kern w:val="32"/>
          <w:sz w:val="24"/>
          <w:szCs w:val="24"/>
          <w:lang w:val="x-none" w:eastAsia="x-none"/>
        </w:rPr>
        <w:lastRenderedPageBreak/>
        <w:t xml:space="preserve">2. Структура и содержание </w:t>
      </w:r>
      <w:r w:rsidRPr="00B93060">
        <w:rPr>
          <w:rFonts w:ascii="Times New Roman" w:eastAsia="Segoe UI" w:hAnsi="Times New Roman" w:cs="Times New Roman"/>
          <w:b/>
          <w:bCs/>
          <w:caps/>
          <w:kern w:val="32"/>
          <w:sz w:val="24"/>
          <w:szCs w:val="24"/>
          <w:lang w:eastAsia="x-none"/>
        </w:rPr>
        <w:t>ДИСЦИПЛИНЫ</w:t>
      </w:r>
    </w:p>
    <w:p w:rsidR="00B93060" w:rsidRPr="00B93060" w:rsidRDefault="00B93060" w:rsidP="008D4244">
      <w:pPr>
        <w:spacing w:after="0" w:line="240" w:lineRule="auto"/>
        <w:ind w:firstLine="709"/>
        <w:outlineLvl w:val="1"/>
        <w:rPr>
          <w:rFonts w:ascii="Times New Roman" w:eastAsia="Segoe UI" w:hAnsi="Times New Roman" w:cs="Times New Roman"/>
          <w:b/>
          <w:bCs/>
          <w:spacing w:val="15"/>
          <w:sz w:val="24"/>
          <w:szCs w:val="24"/>
          <w:lang w:eastAsia="ru-RU"/>
        </w:rPr>
      </w:pPr>
      <w:r w:rsidRPr="00B93060">
        <w:rPr>
          <w:rFonts w:ascii="Times New Roman" w:eastAsia="Segoe UI" w:hAnsi="Times New Roman" w:cs="Times New Roman"/>
          <w:b/>
          <w:bCs/>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B93060" w:rsidRPr="00A0592D" w:rsidTr="00B9306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B93060" w:rsidP="008D4244">
            <w:pPr>
              <w:spacing w:after="0" w:line="240" w:lineRule="auto"/>
              <w:jc w:val="center"/>
              <w:rPr>
                <w:rFonts w:ascii="Times New Roman" w:eastAsia="Calibri" w:hAnsi="Times New Roman" w:cs="Times New Roman"/>
                <w:b/>
                <w:sz w:val="24"/>
                <w:szCs w:val="24"/>
              </w:rPr>
            </w:pPr>
            <w:r w:rsidRPr="00B93060">
              <w:rPr>
                <w:rFonts w:ascii="Times New Roman" w:eastAsia="Calibri" w:hAnsi="Times New Roman" w:cs="Times New Roman"/>
                <w:b/>
                <w:sz w:val="24"/>
                <w:szCs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B93060" w:rsidP="008D4244">
            <w:pPr>
              <w:spacing w:after="0" w:line="240" w:lineRule="auto"/>
              <w:jc w:val="center"/>
              <w:rPr>
                <w:rFonts w:ascii="Times New Roman" w:eastAsia="Calibri" w:hAnsi="Times New Roman" w:cs="Times New Roman"/>
                <w:b/>
                <w:iCs/>
                <w:sz w:val="24"/>
                <w:szCs w:val="24"/>
              </w:rPr>
            </w:pPr>
            <w:r w:rsidRPr="00B93060">
              <w:rPr>
                <w:rFonts w:ascii="Times New Roman" w:eastAsia="Calibri" w:hAnsi="Times New Roman" w:cs="Times New Roman"/>
                <w:b/>
                <w:iCs/>
                <w:sz w:val="24"/>
                <w:szCs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B93060" w:rsidRPr="00B93060" w:rsidRDefault="00B93060" w:rsidP="008D4244">
            <w:pPr>
              <w:spacing w:after="0" w:line="240" w:lineRule="auto"/>
              <w:jc w:val="center"/>
              <w:rPr>
                <w:rFonts w:ascii="Times New Roman" w:eastAsia="Calibri" w:hAnsi="Times New Roman" w:cs="Times New Roman"/>
                <w:b/>
                <w:iCs/>
                <w:sz w:val="24"/>
                <w:szCs w:val="24"/>
              </w:rPr>
            </w:pPr>
            <w:r w:rsidRPr="00B93060">
              <w:rPr>
                <w:rFonts w:ascii="Times New Roman" w:eastAsia="Calibri" w:hAnsi="Times New Roman" w:cs="Times New Roman"/>
                <w:b/>
                <w:sz w:val="24"/>
                <w:szCs w:val="24"/>
              </w:rPr>
              <w:t xml:space="preserve">В </w:t>
            </w:r>
            <w:proofErr w:type="spellStart"/>
            <w:r w:rsidRPr="00B93060">
              <w:rPr>
                <w:rFonts w:ascii="Times New Roman" w:eastAsia="Calibri" w:hAnsi="Times New Roman" w:cs="Times New Roman"/>
                <w:b/>
                <w:sz w:val="24"/>
                <w:szCs w:val="24"/>
              </w:rPr>
              <w:t>т.ч</w:t>
            </w:r>
            <w:proofErr w:type="spellEnd"/>
            <w:r w:rsidRPr="00B93060">
              <w:rPr>
                <w:rFonts w:ascii="Times New Roman" w:eastAsia="Calibri" w:hAnsi="Times New Roman" w:cs="Times New Roman"/>
                <w:b/>
                <w:sz w:val="24"/>
                <w:szCs w:val="24"/>
              </w:rPr>
              <w:t xml:space="preserve">. в форме </w:t>
            </w:r>
            <w:proofErr w:type="spellStart"/>
            <w:r w:rsidRPr="00B93060">
              <w:rPr>
                <w:rFonts w:ascii="Times New Roman" w:eastAsia="Calibri" w:hAnsi="Times New Roman" w:cs="Times New Roman"/>
                <w:b/>
                <w:sz w:val="24"/>
                <w:szCs w:val="24"/>
              </w:rPr>
              <w:t>практ</w:t>
            </w:r>
            <w:proofErr w:type="spellEnd"/>
            <w:r w:rsidRPr="00B93060">
              <w:rPr>
                <w:rFonts w:ascii="Times New Roman" w:eastAsia="Calibri" w:hAnsi="Times New Roman" w:cs="Times New Roman"/>
                <w:b/>
                <w:sz w:val="24"/>
                <w:szCs w:val="24"/>
              </w:rPr>
              <w:t>. подготовки</w:t>
            </w:r>
          </w:p>
        </w:tc>
      </w:tr>
      <w:tr w:rsidR="00B93060" w:rsidRPr="00A0592D" w:rsidTr="00B9306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B93060" w:rsidP="008D4244">
            <w:pPr>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Учебные занятия</w:t>
            </w:r>
            <w:r w:rsidR="00A0592D" w:rsidRPr="00A0592D">
              <w:rPr>
                <w:rFonts w:ascii="Times New Roman" w:eastAsia="Calibri" w:hAnsi="Times New Roman" w:cs="Times New Roman"/>
                <w:bCs/>
                <w:sz w:val="24"/>
                <w:szCs w:val="24"/>
              </w:rPr>
              <w:t xml:space="preserve">, в </w:t>
            </w:r>
            <w:proofErr w:type="spellStart"/>
            <w:r w:rsidR="00A0592D" w:rsidRPr="00A0592D">
              <w:rPr>
                <w:rFonts w:ascii="Times New Roman" w:eastAsia="Calibri" w:hAnsi="Times New Roman" w:cs="Times New Roman"/>
                <w:bCs/>
                <w:sz w:val="24"/>
                <w:szCs w:val="24"/>
              </w:rPr>
              <w:t>тч</w:t>
            </w:r>
            <w:proofErr w:type="spellEnd"/>
            <w:r w:rsidR="00A0592D" w:rsidRPr="00A0592D">
              <w:rPr>
                <w:rFonts w:ascii="Times New Roman" w:eastAsia="Calibri" w:hAnsi="Times New Roman" w:cs="Times New Roman"/>
                <w:bCs/>
                <w:sz w:val="24"/>
                <w:szCs w:val="24"/>
              </w:rPr>
              <w:t>.</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C9736C" w:rsidP="008D4244">
            <w:pPr>
              <w:spacing w:after="0" w:line="240" w:lineRule="auto"/>
              <w:jc w:val="center"/>
              <w:rPr>
                <w:rFonts w:ascii="Times New Roman" w:eastAsia="Calibri" w:hAnsi="Times New Roman" w:cs="Times New Roman"/>
                <w:bCs/>
                <w:sz w:val="24"/>
                <w:szCs w:val="24"/>
              </w:rPr>
            </w:pPr>
            <w:r w:rsidRPr="00A0592D">
              <w:rPr>
                <w:rFonts w:ascii="Times New Roman" w:eastAsia="Calibri" w:hAnsi="Times New Roman" w:cs="Times New Roman"/>
                <w:bCs/>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B93060" w:rsidP="008D4244">
            <w:pPr>
              <w:spacing w:after="0" w:line="240" w:lineRule="auto"/>
              <w:jc w:val="center"/>
              <w:rPr>
                <w:rFonts w:ascii="Times New Roman" w:eastAsia="Calibri" w:hAnsi="Times New Roman" w:cs="Times New Roman"/>
                <w:bCs/>
                <w:sz w:val="24"/>
                <w:szCs w:val="24"/>
              </w:rPr>
            </w:pPr>
          </w:p>
        </w:tc>
      </w:tr>
      <w:tr w:rsidR="00A0592D" w:rsidRPr="00A0592D" w:rsidTr="00A0592D">
        <w:trPr>
          <w:trHeight w:val="23"/>
        </w:trPr>
        <w:tc>
          <w:tcPr>
            <w:tcW w:w="2460"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both"/>
              <w:rPr>
                <w:rFonts w:ascii="Times New Roman" w:hAnsi="Times New Roman" w:cs="Times New Roman"/>
                <w:sz w:val="24"/>
                <w:szCs w:val="24"/>
              </w:rPr>
            </w:pPr>
            <w:r w:rsidRPr="00A0592D">
              <w:rPr>
                <w:rFonts w:ascii="Times New Roman" w:hAnsi="Times New Roman" w:cs="Times New Roman"/>
                <w:sz w:val="24"/>
                <w:szCs w:val="24"/>
              </w:rPr>
              <w:t xml:space="preserve">уроки </w:t>
            </w:r>
          </w:p>
        </w:tc>
        <w:tc>
          <w:tcPr>
            <w:tcW w:w="1195"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519"/>
                <w:tab w:val="center" w:pos="796"/>
                <w:tab w:val="left" w:pos="6150"/>
              </w:tabs>
              <w:spacing w:after="0" w:line="240" w:lineRule="auto"/>
              <w:rPr>
                <w:rFonts w:ascii="Times New Roman" w:hAnsi="Times New Roman" w:cs="Times New Roman"/>
                <w:sz w:val="24"/>
                <w:szCs w:val="24"/>
              </w:rPr>
            </w:pPr>
            <w:r w:rsidRPr="00A0592D">
              <w:rPr>
                <w:rFonts w:ascii="Times New Roman" w:hAnsi="Times New Roman" w:cs="Times New Roman"/>
                <w:sz w:val="24"/>
                <w:szCs w:val="24"/>
              </w:rPr>
              <w:tab/>
            </w:r>
            <w:r w:rsidRPr="00A0592D">
              <w:rPr>
                <w:rFonts w:ascii="Times New Roman" w:hAnsi="Times New Roman" w:cs="Times New Roman"/>
                <w:sz w:val="24"/>
                <w:szCs w:val="24"/>
              </w:rPr>
              <w:tab/>
            </w:r>
            <w:r>
              <w:rPr>
                <w:rFonts w:ascii="Times New Roman" w:hAnsi="Times New Roman" w:cs="Times New Roman"/>
                <w:sz w:val="24"/>
                <w:szCs w:val="24"/>
              </w:rPr>
              <w:t xml:space="preserve">       </w:t>
            </w:r>
            <w:r w:rsidRPr="00A0592D">
              <w:rPr>
                <w:rFonts w:ascii="Times New Roman" w:hAnsi="Times New Roman" w:cs="Times New Roman"/>
                <w:sz w:val="24"/>
                <w:szCs w:val="24"/>
              </w:rPr>
              <w:t>32</w:t>
            </w:r>
          </w:p>
        </w:tc>
        <w:tc>
          <w:tcPr>
            <w:tcW w:w="1345" w:type="pct"/>
            <w:tcBorders>
              <w:top w:val="single" w:sz="6" w:space="0" w:color="000000"/>
              <w:left w:val="single" w:sz="6" w:space="0" w:color="000000"/>
              <w:bottom w:val="single" w:sz="6" w:space="0" w:color="000000"/>
              <w:right w:val="single" w:sz="6" w:space="0" w:color="000000"/>
            </w:tcBorders>
            <w:vAlign w:val="center"/>
          </w:tcPr>
          <w:p w:rsidR="00A0592D" w:rsidRPr="00A0592D" w:rsidRDefault="00A0592D" w:rsidP="008D4244">
            <w:pPr>
              <w:spacing w:after="0" w:line="240" w:lineRule="auto"/>
              <w:jc w:val="center"/>
              <w:rPr>
                <w:rFonts w:ascii="Times New Roman" w:eastAsia="Calibri" w:hAnsi="Times New Roman" w:cs="Times New Roman"/>
                <w:bCs/>
                <w:sz w:val="24"/>
                <w:szCs w:val="24"/>
              </w:rPr>
            </w:pPr>
          </w:p>
        </w:tc>
      </w:tr>
      <w:tr w:rsidR="00A0592D" w:rsidRPr="00A0592D" w:rsidTr="00A0592D">
        <w:trPr>
          <w:trHeight w:val="23"/>
        </w:trPr>
        <w:tc>
          <w:tcPr>
            <w:tcW w:w="2460"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both"/>
              <w:rPr>
                <w:rFonts w:ascii="Times New Roman" w:hAnsi="Times New Roman" w:cs="Times New Roman"/>
                <w:sz w:val="24"/>
                <w:szCs w:val="24"/>
              </w:rPr>
            </w:pPr>
            <w:r w:rsidRPr="00A0592D">
              <w:rPr>
                <w:rFonts w:ascii="Times New Roman" w:hAnsi="Times New Roman" w:cs="Times New Roman"/>
                <w:sz w:val="24"/>
                <w:szCs w:val="24"/>
              </w:rPr>
              <w:t xml:space="preserve">практические занятия </w:t>
            </w:r>
          </w:p>
        </w:tc>
        <w:tc>
          <w:tcPr>
            <w:tcW w:w="1195"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center"/>
              <w:rPr>
                <w:rFonts w:ascii="Times New Roman" w:hAnsi="Times New Roman" w:cs="Times New Roman"/>
                <w:sz w:val="24"/>
                <w:szCs w:val="24"/>
              </w:rPr>
            </w:pPr>
          </w:p>
        </w:tc>
        <w:tc>
          <w:tcPr>
            <w:tcW w:w="1345" w:type="pct"/>
            <w:tcBorders>
              <w:top w:val="single" w:sz="6" w:space="0" w:color="000000"/>
              <w:left w:val="single" w:sz="6" w:space="0" w:color="000000"/>
              <w:bottom w:val="single" w:sz="6" w:space="0" w:color="000000"/>
              <w:right w:val="single" w:sz="6" w:space="0" w:color="000000"/>
            </w:tcBorders>
            <w:vAlign w:val="center"/>
          </w:tcPr>
          <w:p w:rsidR="00A0592D" w:rsidRPr="00A0592D" w:rsidRDefault="00A0592D" w:rsidP="008D4244">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r>
      <w:tr w:rsidR="00A0592D" w:rsidRPr="00A0592D" w:rsidTr="00A0592D">
        <w:trPr>
          <w:trHeight w:val="23"/>
        </w:trPr>
        <w:tc>
          <w:tcPr>
            <w:tcW w:w="2460"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both"/>
              <w:rPr>
                <w:rFonts w:ascii="Times New Roman" w:hAnsi="Times New Roman" w:cs="Times New Roman"/>
                <w:sz w:val="24"/>
                <w:szCs w:val="24"/>
              </w:rPr>
            </w:pPr>
            <w:r w:rsidRPr="00A0592D">
              <w:rPr>
                <w:rFonts w:ascii="Times New Roman" w:hAnsi="Times New Roman" w:cs="Times New Roman"/>
                <w:sz w:val="24"/>
                <w:szCs w:val="24"/>
              </w:rPr>
              <w:t>лекции</w:t>
            </w:r>
          </w:p>
        </w:tc>
        <w:tc>
          <w:tcPr>
            <w:tcW w:w="1195"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center"/>
              <w:rPr>
                <w:rFonts w:ascii="Times New Roman" w:hAnsi="Times New Roman" w:cs="Times New Roman"/>
                <w:sz w:val="24"/>
                <w:szCs w:val="24"/>
              </w:rPr>
            </w:pPr>
            <w:r w:rsidRPr="00A0592D">
              <w:rPr>
                <w:rFonts w:ascii="Times New Roman" w:hAnsi="Times New Roman" w:cs="Times New Roman"/>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tcPr>
          <w:p w:rsidR="00A0592D" w:rsidRPr="00A0592D" w:rsidRDefault="00A0592D" w:rsidP="008D4244">
            <w:pPr>
              <w:spacing w:after="0" w:line="240" w:lineRule="auto"/>
              <w:jc w:val="center"/>
              <w:rPr>
                <w:rFonts w:ascii="Times New Roman" w:eastAsia="Calibri" w:hAnsi="Times New Roman" w:cs="Times New Roman"/>
                <w:bCs/>
                <w:sz w:val="24"/>
                <w:szCs w:val="24"/>
              </w:rPr>
            </w:pPr>
          </w:p>
        </w:tc>
      </w:tr>
      <w:tr w:rsidR="00A0592D" w:rsidRPr="00A0592D" w:rsidTr="00A0592D">
        <w:trPr>
          <w:trHeight w:val="23"/>
        </w:trPr>
        <w:tc>
          <w:tcPr>
            <w:tcW w:w="2460"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both"/>
              <w:rPr>
                <w:rFonts w:ascii="Times New Roman" w:hAnsi="Times New Roman" w:cs="Times New Roman"/>
                <w:sz w:val="24"/>
                <w:szCs w:val="24"/>
              </w:rPr>
            </w:pPr>
            <w:r w:rsidRPr="00A0592D">
              <w:rPr>
                <w:rFonts w:ascii="Times New Roman" w:hAnsi="Times New Roman" w:cs="Times New Roman"/>
                <w:sz w:val="24"/>
                <w:szCs w:val="24"/>
              </w:rPr>
              <w:t>семинары</w:t>
            </w:r>
          </w:p>
        </w:tc>
        <w:tc>
          <w:tcPr>
            <w:tcW w:w="1195"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center"/>
              <w:rPr>
                <w:rFonts w:ascii="Times New Roman" w:hAnsi="Times New Roman" w:cs="Times New Roman"/>
                <w:sz w:val="24"/>
                <w:szCs w:val="24"/>
              </w:rPr>
            </w:pPr>
            <w:r w:rsidRPr="00A0592D">
              <w:rPr>
                <w:rFonts w:ascii="Times New Roman" w:hAnsi="Times New Roman" w:cs="Times New Roman"/>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tcPr>
          <w:p w:rsidR="00A0592D" w:rsidRPr="00A0592D" w:rsidRDefault="00A0592D" w:rsidP="008D4244">
            <w:pPr>
              <w:spacing w:after="0" w:line="240" w:lineRule="auto"/>
              <w:jc w:val="center"/>
              <w:rPr>
                <w:rFonts w:ascii="Times New Roman" w:eastAsia="Calibri" w:hAnsi="Times New Roman" w:cs="Times New Roman"/>
                <w:bCs/>
                <w:sz w:val="24"/>
                <w:szCs w:val="24"/>
              </w:rPr>
            </w:pPr>
          </w:p>
        </w:tc>
      </w:tr>
      <w:tr w:rsidR="00A0592D" w:rsidRPr="00A0592D" w:rsidTr="00A0592D">
        <w:trPr>
          <w:trHeight w:val="23"/>
        </w:trPr>
        <w:tc>
          <w:tcPr>
            <w:tcW w:w="2460"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both"/>
              <w:rPr>
                <w:rFonts w:ascii="Times New Roman" w:hAnsi="Times New Roman" w:cs="Times New Roman"/>
                <w:sz w:val="24"/>
                <w:szCs w:val="24"/>
              </w:rPr>
            </w:pPr>
            <w:r w:rsidRPr="00A0592D">
              <w:rPr>
                <w:rFonts w:ascii="Times New Roman" w:hAnsi="Times New Roman" w:cs="Times New Roman"/>
                <w:sz w:val="24"/>
                <w:szCs w:val="24"/>
              </w:rPr>
              <w:t>консультации</w:t>
            </w:r>
          </w:p>
        </w:tc>
        <w:tc>
          <w:tcPr>
            <w:tcW w:w="1195" w:type="pct"/>
            <w:tcBorders>
              <w:top w:val="single" w:sz="6" w:space="0" w:color="000000"/>
              <w:left w:val="single" w:sz="6" w:space="0" w:color="000000"/>
              <w:bottom w:val="single" w:sz="6" w:space="0" w:color="000000"/>
              <w:right w:val="single" w:sz="6" w:space="0" w:color="000000"/>
            </w:tcBorders>
          </w:tcPr>
          <w:p w:rsidR="00A0592D" w:rsidRPr="00A0592D" w:rsidRDefault="00A0592D">
            <w:pPr>
              <w:tabs>
                <w:tab w:val="left" w:pos="6150"/>
              </w:tabs>
              <w:spacing w:after="0" w:line="240" w:lineRule="auto"/>
              <w:jc w:val="center"/>
              <w:rPr>
                <w:rFonts w:ascii="Times New Roman" w:hAnsi="Times New Roman" w:cs="Times New Roman"/>
                <w:sz w:val="24"/>
                <w:szCs w:val="24"/>
              </w:rPr>
            </w:pPr>
            <w:r w:rsidRPr="00A0592D">
              <w:rPr>
                <w:rFonts w:ascii="Times New Roman" w:hAnsi="Times New Roman" w:cs="Times New Roman"/>
                <w:sz w:val="24"/>
                <w:szCs w:val="24"/>
              </w:rPr>
              <w:t>4</w:t>
            </w:r>
          </w:p>
        </w:tc>
        <w:tc>
          <w:tcPr>
            <w:tcW w:w="1345" w:type="pct"/>
            <w:tcBorders>
              <w:top w:val="single" w:sz="6" w:space="0" w:color="000000"/>
              <w:left w:val="single" w:sz="6" w:space="0" w:color="000000"/>
              <w:bottom w:val="single" w:sz="6" w:space="0" w:color="000000"/>
              <w:right w:val="single" w:sz="6" w:space="0" w:color="000000"/>
            </w:tcBorders>
            <w:vAlign w:val="center"/>
          </w:tcPr>
          <w:p w:rsidR="00A0592D" w:rsidRPr="00A0592D" w:rsidRDefault="00A0592D" w:rsidP="008D4244">
            <w:pPr>
              <w:spacing w:after="0" w:line="240" w:lineRule="auto"/>
              <w:jc w:val="center"/>
              <w:rPr>
                <w:rFonts w:ascii="Times New Roman" w:eastAsia="Calibri" w:hAnsi="Times New Roman" w:cs="Times New Roman"/>
                <w:bCs/>
                <w:sz w:val="24"/>
                <w:szCs w:val="24"/>
              </w:rPr>
            </w:pPr>
          </w:p>
        </w:tc>
      </w:tr>
      <w:tr w:rsidR="00A0592D" w:rsidRPr="00A0592D" w:rsidTr="00A0592D">
        <w:trPr>
          <w:trHeight w:val="23"/>
        </w:trPr>
        <w:tc>
          <w:tcPr>
            <w:tcW w:w="2460" w:type="pct"/>
            <w:tcBorders>
              <w:top w:val="single" w:sz="6" w:space="0" w:color="000000"/>
              <w:left w:val="single" w:sz="6" w:space="0" w:color="000000"/>
              <w:bottom w:val="single" w:sz="6" w:space="0" w:color="000000"/>
              <w:right w:val="single" w:sz="6" w:space="0" w:color="000000"/>
            </w:tcBorders>
            <w:vAlign w:val="center"/>
          </w:tcPr>
          <w:p w:rsidR="00A0592D" w:rsidRPr="00B93060" w:rsidRDefault="00A0592D" w:rsidP="00A0592D">
            <w:pPr>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tcPr>
          <w:p w:rsidR="00A0592D" w:rsidRPr="00B93060" w:rsidRDefault="00A0592D" w:rsidP="00A0592D">
            <w:pPr>
              <w:spacing w:after="0" w:line="240" w:lineRule="auto"/>
              <w:jc w:val="center"/>
              <w:rPr>
                <w:rFonts w:ascii="Times New Roman" w:eastAsia="Calibri" w:hAnsi="Times New Roman" w:cs="Times New Roman"/>
                <w:bCs/>
                <w:sz w:val="24"/>
                <w:szCs w:val="24"/>
              </w:rPr>
            </w:pPr>
            <w:r w:rsidRPr="00A0592D">
              <w:rPr>
                <w:rFonts w:ascii="Times New Roman" w:eastAsia="Calibri" w:hAnsi="Times New Roman" w:cs="Times New Roman"/>
                <w:bCs/>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tcPr>
          <w:p w:rsidR="00A0592D" w:rsidRPr="00B93060" w:rsidRDefault="00A0592D" w:rsidP="00A0592D">
            <w:pPr>
              <w:spacing w:after="0" w:line="240" w:lineRule="auto"/>
              <w:jc w:val="both"/>
              <w:rPr>
                <w:rFonts w:ascii="Times New Roman" w:eastAsia="Calibri" w:hAnsi="Times New Roman" w:cs="Times New Roman"/>
                <w:bCs/>
                <w:sz w:val="24"/>
                <w:szCs w:val="24"/>
              </w:rPr>
            </w:pPr>
          </w:p>
        </w:tc>
      </w:tr>
      <w:tr w:rsidR="00B93060" w:rsidRPr="00A0592D" w:rsidTr="00B9306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B93060" w:rsidRPr="00A0592D" w:rsidRDefault="00B93060" w:rsidP="008D4244">
            <w:pPr>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Промежуточная аттестация </w:t>
            </w:r>
            <w:r w:rsidR="00C9736C" w:rsidRPr="00A0592D">
              <w:rPr>
                <w:rFonts w:ascii="Times New Roman" w:eastAsia="Calibri" w:hAnsi="Times New Roman" w:cs="Times New Roman"/>
                <w:bCs/>
                <w:sz w:val="24"/>
                <w:szCs w:val="24"/>
              </w:rPr>
              <w:t>-</w:t>
            </w:r>
          </w:p>
          <w:p w:rsidR="00C9736C" w:rsidRPr="00B93060" w:rsidRDefault="00C9736C" w:rsidP="008D4244">
            <w:pPr>
              <w:spacing w:after="0" w:line="240" w:lineRule="auto"/>
              <w:jc w:val="both"/>
              <w:rPr>
                <w:rFonts w:ascii="Times New Roman" w:eastAsia="Calibri" w:hAnsi="Times New Roman" w:cs="Times New Roman"/>
                <w:bCs/>
                <w:sz w:val="24"/>
                <w:szCs w:val="24"/>
              </w:rPr>
            </w:pPr>
            <w:r w:rsidRPr="00A0592D">
              <w:rPr>
                <w:rFonts w:ascii="Times New Roman" w:eastAsia="Calibri" w:hAnsi="Times New Roman" w:cs="Times New Roman"/>
                <w:bCs/>
                <w:sz w:val="24"/>
                <w:szCs w:val="24"/>
              </w:rPr>
              <w:t>Дифференцированный зачет</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B93060" w:rsidP="008D4244">
            <w:pPr>
              <w:spacing w:after="0" w:line="240" w:lineRule="auto"/>
              <w:jc w:val="center"/>
              <w:rPr>
                <w:rFonts w:ascii="Times New Roman" w:eastAsia="Calibri" w:hAnsi="Times New Roman" w:cs="Times New Roman"/>
                <w:bCs/>
                <w:sz w:val="24"/>
                <w:szCs w:val="24"/>
              </w:rPr>
            </w:pP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C9736C" w:rsidP="008D4244">
            <w:pPr>
              <w:spacing w:after="0" w:line="240" w:lineRule="auto"/>
              <w:jc w:val="center"/>
              <w:rPr>
                <w:rFonts w:ascii="Times New Roman" w:eastAsia="Calibri" w:hAnsi="Times New Roman" w:cs="Times New Roman"/>
                <w:bCs/>
                <w:sz w:val="24"/>
                <w:szCs w:val="24"/>
              </w:rPr>
            </w:pPr>
            <w:r w:rsidRPr="00A0592D">
              <w:rPr>
                <w:rFonts w:ascii="Times New Roman" w:eastAsia="Calibri" w:hAnsi="Times New Roman" w:cs="Times New Roman"/>
                <w:bCs/>
                <w:sz w:val="24"/>
                <w:szCs w:val="24"/>
              </w:rPr>
              <w:t>2</w:t>
            </w:r>
          </w:p>
        </w:tc>
      </w:tr>
      <w:tr w:rsidR="00B93060" w:rsidRPr="00A0592D" w:rsidTr="00B9306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B93060" w:rsidP="008D4244">
            <w:pPr>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C9736C" w:rsidP="008D4244">
            <w:pPr>
              <w:spacing w:after="0" w:line="240" w:lineRule="auto"/>
              <w:jc w:val="center"/>
              <w:rPr>
                <w:rFonts w:ascii="Times New Roman" w:eastAsia="Calibri" w:hAnsi="Times New Roman" w:cs="Times New Roman"/>
                <w:b/>
                <w:sz w:val="24"/>
                <w:szCs w:val="24"/>
              </w:rPr>
            </w:pPr>
            <w:r w:rsidRPr="00A0592D">
              <w:rPr>
                <w:rFonts w:ascii="Times New Roman" w:eastAsia="Calibri" w:hAnsi="Times New Roman" w:cs="Times New Roman"/>
                <w:b/>
                <w:sz w:val="24"/>
                <w:szCs w:val="24"/>
              </w:rPr>
              <w:t>72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B93060" w:rsidRPr="00B93060" w:rsidRDefault="00C9736C" w:rsidP="008D4244">
            <w:pPr>
              <w:spacing w:after="0" w:line="240" w:lineRule="auto"/>
              <w:jc w:val="center"/>
              <w:rPr>
                <w:rFonts w:ascii="Times New Roman" w:eastAsia="Calibri" w:hAnsi="Times New Roman" w:cs="Times New Roman"/>
                <w:b/>
                <w:sz w:val="24"/>
                <w:szCs w:val="24"/>
              </w:rPr>
            </w:pPr>
            <w:r w:rsidRPr="00A0592D">
              <w:rPr>
                <w:rFonts w:ascii="Times New Roman" w:eastAsia="Calibri" w:hAnsi="Times New Roman" w:cs="Times New Roman"/>
                <w:b/>
                <w:sz w:val="24"/>
                <w:szCs w:val="24"/>
              </w:rPr>
              <w:t>20</w:t>
            </w:r>
          </w:p>
        </w:tc>
      </w:tr>
    </w:tbl>
    <w:p w:rsidR="00B93060" w:rsidRPr="00B93060" w:rsidRDefault="00B93060" w:rsidP="008D4244">
      <w:pPr>
        <w:spacing w:after="0" w:line="240" w:lineRule="auto"/>
        <w:rPr>
          <w:rFonts w:ascii="Times New Roman" w:eastAsia="Calibri" w:hAnsi="Times New Roman" w:cs="Times New Roman"/>
          <w:iCs/>
          <w:sz w:val="24"/>
          <w:szCs w:val="24"/>
        </w:rPr>
      </w:pPr>
    </w:p>
    <w:p w:rsidR="00B93060" w:rsidRPr="00B93060" w:rsidRDefault="00B93060" w:rsidP="008D4244">
      <w:pPr>
        <w:spacing w:after="0" w:line="240" w:lineRule="auto"/>
        <w:ind w:firstLine="709"/>
        <w:outlineLvl w:val="1"/>
        <w:rPr>
          <w:rFonts w:ascii="Times New Roman" w:eastAsia="Times New Roman" w:hAnsi="Times New Roman" w:cs="Times New Roman"/>
          <w:b/>
          <w:bCs/>
          <w:spacing w:val="15"/>
          <w:lang w:eastAsia="ru-RU"/>
        </w:rPr>
      </w:pPr>
      <w:r w:rsidRPr="00B93060">
        <w:rPr>
          <w:rFonts w:ascii="Times New Roman" w:eastAsia="Segoe UI" w:hAnsi="Times New Roman" w:cs="Times New Roman"/>
          <w:b/>
          <w:bCs/>
          <w:spacing w:val="15"/>
          <w:sz w:val="24"/>
          <w:szCs w:val="24"/>
          <w:lang w:eastAsia="ru-RU"/>
        </w:rPr>
        <w:t>2.2. </w:t>
      </w:r>
      <w:r w:rsidR="00C42BD8">
        <w:rPr>
          <w:rFonts w:ascii="Times New Roman" w:eastAsia="Segoe UI" w:hAnsi="Times New Roman" w:cs="Times New Roman"/>
          <w:b/>
          <w:bCs/>
          <w:spacing w:val="15"/>
          <w:sz w:val="24"/>
          <w:szCs w:val="24"/>
          <w:lang w:eastAsia="ru-RU"/>
        </w:rPr>
        <w:t>С</w:t>
      </w:r>
      <w:r w:rsidRPr="00B93060">
        <w:rPr>
          <w:rFonts w:ascii="Times New Roman" w:eastAsia="Segoe UI" w:hAnsi="Times New Roman" w:cs="Times New Roman"/>
          <w:b/>
          <w:bCs/>
          <w:spacing w:val="15"/>
          <w:sz w:val="24"/>
          <w:szCs w:val="24"/>
          <w:lang w:eastAsia="ru-RU"/>
        </w:rPr>
        <w:t>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587"/>
      </w:tblGrid>
      <w:tr w:rsidR="00B93060" w:rsidRPr="00B93060" w:rsidTr="00B93060">
        <w:trPr>
          <w:trHeight w:val="990"/>
        </w:trPr>
        <w:tc>
          <w:tcPr>
            <w:tcW w:w="748"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uppressAutoHyphens/>
              <w:spacing w:after="0" w:line="240" w:lineRule="auto"/>
              <w:jc w:val="center"/>
              <w:rPr>
                <w:rFonts w:ascii="Times New Roman" w:eastAsia="Calibri" w:hAnsi="Times New Roman" w:cs="Times New Roman"/>
                <w:b/>
                <w:bCs/>
              </w:rPr>
            </w:pPr>
            <w:r w:rsidRPr="00B93060">
              <w:rPr>
                <w:rFonts w:ascii="Times New Roman" w:eastAsia="Times New Roman" w:hAnsi="Times New Roman" w:cs="Times New Roman"/>
                <w:b/>
                <w:bCs/>
                <w:lang w:eastAsia="ru-RU"/>
              </w:rPr>
              <w:t>Наименование разделов и тем</w:t>
            </w:r>
          </w:p>
        </w:tc>
        <w:tc>
          <w:tcPr>
            <w:tcW w:w="2895"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uppressAutoHyphens/>
              <w:spacing w:after="0" w:line="240" w:lineRule="auto"/>
              <w:jc w:val="center"/>
              <w:rPr>
                <w:rFonts w:ascii="Times New Roman" w:eastAsia="Calibri" w:hAnsi="Times New Roman" w:cs="Times New Roman"/>
                <w:b/>
                <w:bCs/>
              </w:rPr>
            </w:pPr>
            <w:r w:rsidRPr="00B93060">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B93060" w:rsidRPr="00B93060" w:rsidTr="00B93060">
        <w:trPr>
          <w:trHeight w:val="20"/>
        </w:trPr>
        <w:tc>
          <w:tcPr>
            <w:tcW w:w="3643"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i/>
                <w:iCs/>
              </w:rPr>
            </w:pPr>
            <w:r w:rsidRPr="00B93060">
              <w:rPr>
                <w:rFonts w:ascii="Times New Roman" w:eastAsia="Calibri" w:hAnsi="Times New Roman" w:cs="Times New Roman"/>
                <w:b/>
                <w:bCs/>
              </w:rPr>
              <w:t xml:space="preserve">РАЗДЕЛ 1. </w:t>
            </w:r>
            <w:r w:rsidRPr="00B93060">
              <w:rPr>
                <w:rFonts w:ascii="Times New Roman" w:eastAsia="Calibri" w:hAnsi="Times New Roman" w:cs="Times New Roman"/>
                <w:b/>
                <w:bCs/>
                <w:iCs/>
              </w:rPr>
              <w:t>ОСНОВЫ НАЛОГООБЛОЖЕНИЯ</w:t>
            </w:r>
          </w:p>
        </w:tc>
      </w:tr>
      <w:tr w:rsidR="00B93060" w:rsidRPr="00B93060" w:rsidTr="00B93060">
        <w:trPr>
          <w:trHeight w:val="331"/>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Тема 1.1. Теоретические основы налогообложения</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понятие налога, сбора и страховых взносов.</w:t>
            </w:r>
          </w:p>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Функции налогов.</w:t>
            </w:r>
          </w:p>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Принципы налогообложения.</w:t>
            </w:r>
          </w:p>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Состав и основы законодательства о налогах и сборах.</w:t>
            </w:r>
          </w:p>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 xml:space="preserve">Система налогов Российской Федерации; виды и порядок налогообложения. </w:t>
            </w:r>
          </w:p>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Источники уплаты налогов, сборов, страховых взносов.</w:t>
            </w:r>
          </w:p>
          <w:p w:rsidR="00B93060" w:rsidRPr="00B93060" w:rsidRDefault="00B93060" w:rsidP="008D4244">
            <w:pPr>
              <w:numPr>
                <w:ilvl w:val="0"/>
                <w:numId w:val="2"/>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Элементы налогообложения и общие условия установления страховых взносов.</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Тема 1.2.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Государственное регулирование налоговых правоотношений</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jc w:val="both"/>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3"/>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Участники налоговых правоотношений. Их права и обязанности.</w:t>
            </w:r>
          </w:p>
          <w:p w:rsidR="00B93060" w:rsidRPr="00B93060" w:rsidRDefault="00B93060" w:rsidP="008D4244">
            <w:pPr>
              <w:numPr>
                <w:ilvl w:val="0"/>
                <w:numId w:val="3"/>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Государственная регистрация и постановка на учет организаций и индивидуальных предпринимателей.</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Тема 1.3.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Исполнение обязанности по уплате налогов, сборов, страховых взносов</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4"/>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Возникновение, изменение и прекращение обязанности по уплате налогов, сборов, страховых взносов.</w:t>
            </w:r>
          </w:p>
          <w:p w:rsidR="00B93060" w:rsidRPr="00B93060" w:rsidRDefault="00B93060" w:rsidP="008D4244">
            <w:pPr>
              <w:numPr>
                <w:ilvl w:val="0"/>
                <w:numId w:val="4"/>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Исполнение обязанности по уплате налога, сбора, страховых взносов.</w:t>
            </w:r>
          </w:p>
          <w:p w:rsidR="00B93060" w:rsidRPr="00B93060" w:rsidRDefault="00B93060" w:rsidP="008D4244">
            <w:pPr>
              <w:numPr>
                <w:ilvl w:val="0"/>
                <w:numId w:val="4"/>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Взыскание налога, сбора, страховых взносов.</w:t>
            </w:r>
          </w:p>
          <w:p w:rsidR="00B93060" w:rsidRPr="00B93060" w:rsidRDefault="00B93060" w:rsidP="008D4244">
            <w:pPr>
              <w:numPr>
                <w:ilvl w:val="0"/>
                <w:numId w:val="4"/>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bCs/>
              </w:rPr>
              <w:t>Зачет и возврат излишне уплаченных и излишне взысканных налога, сбора, страховых взносов, пеней, штрафа.</w:t>
            </w:r>
          </w:p>
        </w:tc>
      </w:tr>
      <w:tr w:rsidR="00B93060" w:rsidRPr="00B93060" w:rsidTr="00B9306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bCs/>
              </w:rPr>
            </w:pPr>
            <w:r w:rsidRPr="00B93060">
              <w:rPr>
                <w:rFonts w:ascii="Times New Roman" w:eastAsia="Calibri" w:hAnsi="Times New Roman" w:cs="Times New Roman"/>
                <w:bCs/>
              </w:rPr>
              <w:t xml:space="preserve">1. Решение ситуационных задач по </w:t>
            </w:r>
            <w:r w:rsidRPr="00B93060">
              <w:rPr>
                <w:rFonts w:ascii="Times New Roman" w:eastAsia="Calibri" w:hAnsi="Times New Roman" w:cs="Times New Roman"/>
              </w:rPr>
              <w:t>исполнению обязанности по уплате налога, сбора, страховых взносов,</w:t>
            </w:r>
            <w:r w:rsidRPr="00B93060">
              <w:rPr>
                <w:rFonts w:ascii="Times New Roman" w:eastAsia="Calibri" w:hAnsi="Times New Roman" w:cs="Times New Roman"/>
                <w:bCs/>
              </w:rPr>
              <w:t xml:space="preserve"> определению недоимки и взысканию налогов.</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Тема 1.4.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Способы обеспечения исполнения обязанности по </w:t>
            </w:r>
            <w:r w:rsidRPr="00B93060">
              <w:rPr>
                <w:rFonts w:ascii="Times New Roman" w:eastAsia="Calibri" w:hAnsi="Times New Roman" w:cs="Times New Roman"/>
                <w:b/>
                <w:bCs/>
              </w:rPr>
              <w:lastRenderedPageBreak/>
              <w:t>уплате налогов, сборов, страховых взносов</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lastRenderedPageBreak/>
              <w:t xml:space="preserve">Содержание учебного материала </w:t>
            </w:r>
          </w:p>
        </w:tc>
      </w:tr>
      <w:tr w:rsidR="00B93060" w:rsidRPr="00B93060" w:rsidTr="00B9306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5"/>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Способы обеспечения исполнения обязанности по уплате налогов, сборов, страховых взносов.</w:t>
            </w:r>
          </w:p>
          <w:p w:rsidR="00B93060" w:rsidRPr="00B93060" w:rsidRDefault="00B93060" w:rsidP="008D4244">
            <w:pPr>
              <w:numPr>
                <w:ilvl w:val="0"/>
                <w:numId w:val="5"/>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Пеня.</w:t>
            </w:r>
          </w:p>
        </w:tc>
      </w:tr>
      <w:tr w:rsidR="00B93060" w:rsidRPr="00B93060" w:rsidTr="00B9306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bCs/>
              </w:rPr>
            </w:pPr>
            <w:r w:rsidRPr="00B93060">
              <w:rPr>
                <w:rFonts w:ascii="Times New Roman" w:eastAsia="Calibri" w:hAnsi="Times New Roman" w:cs="Times New Roman"/>
                <w:bCs/>
              </w:rPr>
              <w:t>1. Решение ситуационных задач по приостановлению операций на счетах налогоплательщиков и расчету пени.</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lastRenderedPageBreak/>
              <w:t xml:space="preserve">Тема 1.5.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Налоговый контроль и налоговые правонарушения. Ответственность за совершение налоговых правонарушений</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6"/>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Формы налогового контроля. Налоговые проверки.</w:t>
            </w:r>
          </w:p>
          <w:p w:rsidR="00B93060" w:rsidRPr="00B93060" w:rsidRDefault="00B93060" w:rsidP="008D4244">
            <w:pPr>
              <w:numPr>
                <w:ilvl w:val="0"/>
                <w:numId w:val="6"/>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 xml:space="preserve">Понятие налогового правонарушения. </w:t>
            </w:r>
          </w:p>
          <w:p w:rsidR="00B93060" w:rsidRPr="00B93060" w:rsidRDefault="00B93060" w:rsidP="008D4244">
            <w:pPr>
              <w:numPr>
                <w:ilvl w:val="0"/>
                <w:numId w:val="6"/>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Общие положения об ответственности за совершение налоговых правонарушений.</w:t>
            </w:r>
          </w:p>
          <w:p w:rsidR="00B93060" w:rsidRPr="00B93060" w:rsidRDefault="00B93060" w:rsidP="008D4244">
            <w:pPr>
              <w:numPr>
                <w:ilvl w:val="0"/>
                <w:numId w:val="6"/>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Виды налоговых правонарушений и ответственность за их совершение.</w:t>
            </w:r>
          </w:p>
        </w:tc>
      </w:tr>
      <w:tr w:rsidR="00B93060" w:rsidRPr="00B93060" w:rsidTr="00B93060">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bCs/>
              </w:rPr>
            </w:pPr>
            <w:r w:rsidRPr="00B93060">
              <w:rPr>
                <w:rFonts w:ascii="Times New Roman" w:eastAsia="Calibri" w:hAnsi="Times New Roman" w:cs="Times New Roman"/>
                <w:bCs/>
              </w:rPr>
              <w:t>1. Решение ситуационных задач по расчету налоговых санкций за совершение налоговых правонарушений.</w:t>
            </w:r>
          </w:p>
        </w:tc>
      </w:tr>
      <w:tr w:rsidR="00B93060" w:rsidRPr="00B93060" w:rsidTr="00B93060">
        <w:trPr>
          <w:trHeight w:val="335"/>
        </w:trPr>
        <w:tc>
          <w:tcPr>
            <w:tcW w:w="3643"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РАЗДЕЛ 2. ЭКОНОМИЧЕСКАЯ СУЩНОСТЬ НАЛОГОВ, СБОРОВ И СТРАХОВЫХ ВЗНОСОВ.</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Тема 2.1.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Федеральные налоги</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7"/>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основные элементы налога на добавленную стоимость.</w:t>
            </w:r>
          </w:p>
          <w:p w:rsidR="00B93060" w:rsidRPr="00B93060" w:rsidRDefault="00B93060" w:rsidP="008D4244">
            <w:pPr>
              <w:numPr>
                <w:ilvl w:val="0"/>
                <w:numId w:val="7"/>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основные элементы налога на прибыль организаций.</w:t>
            </w:r>
          </w:p>
          <w:p w:rsidR="00B93060" w:rsidRPr="00B93060" w:rsidRDefault="00B93060" w:rsidP="008D4244">
            <w:pPr>
              <w:numPr>
                <w:ilvl w:val="0"/>
                <w:numId w:val="7"/>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основные элементы налога на доходы физических лиц.</w:t>
            </w:r>
          </w:p>
        </w:tc>
      </w:tr>
      <w:tr w:rsidR="00B93060" w:rsidRPr="00B93060" w:rsidTr="00B9306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7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8"/>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Решение ситуационных задач по расчету</w:t>
            </w:r>
            <w:r w:rsidRPr="00B93060">
              <w:rPr>
                <w:rFonts w:ascii="Times New Roman" w:eastAsia="Calibri" w:hAnsi="Times New Roman" w:cs="Times New Roman"/>
                <w:bCs/>
              </w:rPr>
              <w:t xml:space="preserve"> </w:t>
            </w:r>
            <w:r w:rsidRPr="00B93060">
              <w:rPr>
                <w:rFonts w:ascii="Times New Roman" w:eastAsia="Calibri" w:hAnsi="Times New Roman" w:cs="Times New Roman"/>
              </w:rPr>
              <w:t>налога на добавленную стоимость.</w:t>
            </w:r>
          </w:p>
          <w:p w:rsidR="00B93060" w:rsidRPr="00B93060" w:rsidRDefault="00B93060" w:rsidP="008D4244">
            <w:pPr>
              <w:numPr>
                <w:ilvl w:val="0"/>
                <w:numId w:val="8"/>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Решение ситуационных задач по расчету</w:t>
            </w:r>
            <w:r w:rsidRPr="00B93060">
              <w:rPr>
                <w:rFonts w:ascii="Times New Roman" w:eastAsia="Calibri" w:hAnsi="Times New Roman" w:cs="Times New Roman"/>
                <w:bCs/>
              </w:rPr>
              <w:t xml:space="preserve"> </w:t>
            </w:r>
            <w:r w:rsidRPr="00B93060">
              <w:rPr>
                <w:rFonts w:ascii="Times New Roman" w:eastAsia="Calibri" w:hAnsi="Times New Roman" w:cs="Times New Roman"/>
              </w:rPr>
              <w:t>налога на прибыль организаций.</w:t>
            </w:r>
          </w:p>
          <w:p w:rsidR="00B93060" w:rsidRPr="00B93060" w:rsidRDefault="00B93060" w:rsidP="008D4244">
            <w:pPr>
              <w:numPr>
                <w:ilvl w:val="0"/>
                <w:numId w:val="8"/>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Решение ситуационных задач по расчету</w:t>
            </w:r>
            <w:r w:rsidRPr="00B93060">
              <w:rPr>
                <w:rFonts w:ascii="Times New Roman" w:eastAsia="Calibri" w:hAnsi="Times New Roman" w:cs="Times New Roman"/>
                <w:bCs/>
              </w:rPr>
              <w:t xml:space="preserve"> </w:t>
            </w:r>
            <w:r w:rsidRPr="00B93060">
              <w:rPr>
                <w:rFonts w:ascii="Times New Roman" w:eastAsia="Calibri" w:hAnsi="Times New Roman" w:cs="Times New Roman"/>
              </w:rPr>
              <w:t>налога на доходы физических лиц.</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Тема 2.2.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Региональные налоги и местные налоги</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9"/>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основные элементы региональных налогов: налога на имущество организаций и транспортного налога.</w:t>
            </w:r>
          </w:p>
          <w:p w:rsidR="00B93060" w:rsidRPr="00B93060" w:rsidRDefault="00B93060" w:rsidP="008D4244">
            <w:pPr>
              <w:numPr>
                <w:ilvl w:val="0"/>
                <w:numId w:val="9"/>
              </w:numPr>
              <w:spacing w:after="0" w:line="240" w:lineRule="auto"/>
              <w:ind w:hanging="357"/>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основные элементы местных налогов.</w:t>
            </w:r>
          </w:p>
        </w:tc>
      </w:tr>
      <w:tr w:rsidR="00B93060" w:rsidRPr="00B93060" w:rsidTr="00B9306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bCs/>
              </w:rPr>
            </w:pPr>
            <w:r w:rsidRPr="00B93060">
              <w:rPr>
                <w:rFonts w:ascii="Times New Roman" w:eastAsia="Calibri" w:hAnsi="Times New Roman" w:cs="Times New Roman"/>
              </w:rPr>
              <w:t>1.Решение ситуационных задач по расчету</w:t>
            </w:r>
            <w:r w:rsidRPr="00B93060">
              <w:rPr>
                <w:rFonts w:ascii="Times New Roman" w:eastAsia="Calibri" w:hAnsi="Times New Roman" w:cs="Times New Roman"/>
                <w:bCs/>
              </w:rPr>
              <w:t xml:space="preserve"> </w:t>
            </w:r>
            <w:r w:rsidRPr="00B93060">
              <w:rPr>
                <w:rFonts w:ascii="Times New Roman" w:eastAsia="Calibri" w:hAnsi="Times New Roman" w:cs="Times New Roman"/>
              </w:rPr>
              <w:t>региональных налогов.</w:t>
            </w:r>
          </w:p>
        </w:tc>
      </w:tr>
      <w:tr w:rsidR="00B93060" w:rsidRPr="00B93060" w:rsidTr="00B93060">
        <w:trPr>
          <w:trHeight w:val="391"/>
        </w:trPr>
        <w:tc>
          <w:tcPr>
            <w:tcW w:w="748"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Тема 2.3. Специальные налоговые режимы</w:t>
            </w:r>
          </w:p>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10"/>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Экономическая сущность и основные элементы налога при применении упрощенной системы налогообложения.</w:t>
            </w:r>
          </w:p>
        </w:tc>
      </w:tr>
      <w:tr w:rsidR="00B93060" w:rsidRPr="00B93060" w:rsidTr="00B93060">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b/>
                <w:bCs/>
              </w:rPr>
            </w:pPr>
            <w:r w:rsidRPr="00B93060">
              <w:rPr>
                <w:rFonts w:ascii="Times New Roman" w:eastAsia="Calibri" w:hAnsi="Times New Roman" w:cs="Times New Roman"/>
              </w:rPr>
              <w:t>1.Решение ситуационных задач по расчету налога при применении упрощенной системы налогообложения.</w:t>
            </w:r>
          </w:p>
        </w:tc>
      </w:tr>
      <w:tr w:rsidR="00B93060" w:rsidRPr="00B93060" w:rsidTr="00B93060">
        <w:trPr>
          <w:trHeight w:val="335"/>
        </w:trPr>
        <w:tc>
          <w:tcPr>
            <w:tcW w:w="748"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Тема 2.4. </w:t>
            </w:r>
          </w:p>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Страховые взносы</w:t>
            </w: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 xml:space="preserve">Содержание учебного материала </w:t>
            </w:r>
          </w:p>
        </w:tc>
      </w:tr>
      <w:tr w:rsidR="00B93060" w:rsidRPr="00B93060" w:rsidTr="00B93060">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11"/>
              </w:numPr>
              <w:spacing w:after="0" w:line="240" w:lineRule="auto"/>
              <w:jc w:val="both"/>
              <w:rPr>
                <w:rFonts w:ascii="Times New Roman" w:eastAsia="Calibri" w:hAnsi="Times New Roman" w:cs="Times New Roman"/>
              </w:rPr>
            </w:pPr>
            <w:r w:rsidRPr="00B93060">
              <w:rPr>
                <w:rFonts w:ascii="Times New Roman" w:eastAsia="Calibri" w:hAnsi="Times New Roman" w:cs="Times New Roman"/>
              </w:rPr>
              <w:t xml:space="preserve">Экономическая сущность страховых взносов. </w:t>
            </w:r>
          </w:p>
          <w:p w:rsidR="00B93060" w:rsidRPr="00B93060" w:rsidRDefault="00B93060" w:rsidP="008D4244">
            <w:pPr>
              <w:numPr>
                <w:ilvl w:val="0"/>
                <w:numId w:val="11"/>
              </w:numPr>
              <w:spacing w:after="0" w:line="240" w:lineRule="auto"/>
              <w:jc w:val="both"/>
              <w:rPr>
                <w:rFonts w:ascii="Times New Roman" w:eastAsia="Calibri" w:hAnsi="Times New Roman" w:cs="Times New Roman"/>
              </w:rPr>
            </w:pPr>
            <w:r w:rsidRPr="00B93060">
              <w:rPr>
                <w:rFonts w:ascii="Times New Roman" w:eastAsia="Calibri" w:hAnsi="Times New Roman" w:cs="Times New Roman"/>
                <w:bCs/>
              </w:rPr>
              <w:t xml:space="preserve">Основные элементы обложения </w:t>
            </w:r>
            <w:r w:rsidRPr="00B93060">
              <w:rPr>
                <w:rFonts w:ascii="Times New Roman" w:eastAsia="Calibri" w:hAnsi="Times New Roman" w:cs="Times New Roman"/>
              </w:rPr>
              <w:t>страховых взносов.</w:t>
            </w:r>
          </w:p>
        </w:tc>
      </w:tr>
      <w:tr w:rsidR="00B93060" w:rsidRPr="00B93060" w:rsidTr="00B9306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
              </w:rPr>
            </w:pPr>
            <w:r w:rsidRPr="00B93060">
              <w:rPr>
                <w:rFonts w:ascii="Times New Roman" w:eastAsia="Calibri" w:hAnsi="Times New Roman" w:cs="Times New Roman"/>
                <w:b/>
                <w:bCs/>
              </w:rPr>
              <w:t>В том числе практических занятий</w:t>
            </w:r>
          </w:p>
        </w:tc>
      </w:tr>
      <w:tr w:rsidR="00B93060" w:rsidRPr="00B93060" w:rsidTr="00B93060">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rPr>
                <w:rFonts w:ascii="Times New Roman" w:eastAsia="Calibri" w:hAnsi="Times New Roman" w:cs="Times New Roman"/>
                <w:b/>
                <w:bCs/>
              </w:rPr>
            </w:pPr>
          </w:p>
        </w:tc>
        <w:tc>
          <w:tcPr>
            <w:tcW w:w="2895"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napToGrid w:val="0"/>
              <w:spacing w:after="0" w:line="240" w:lineRule="auto"/>
              <w:rPr>
                <w:rFonts w:ascii="Times New Roman" w:eastAsia="Calibri" w:hAnsi="Times New Roman" w:cs="Times New Roman"/>
                <w:bCs/>
              </w:rPr>
            </w:pPr>
            <w:r w:rsidRPr="00B93060">
              <w:rPr>
                <w:rFonts w:ascii="Times New Roman" w:eastAsia="Calibri" w:hAnsi="Times New Roman" w:cs="Times New Roman"/>
                <w:bCs/>
              </w:rPr>
              <w:t xml:space="preserve">1. Расчет </w:t>
            </w:r>
            <w:r w:rsidRPr="00B93060">
              <w:rPr>
                <w:rFonts w:ascii="Times New Roman" w:eastAsia="Calibri" w:hAnsi="Times New Roman" w:cs="Times New Roman"/>
              </w:rPr>
              <w:t>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tc>
      </w:tr>
      <w:tr w:rsidR="00B93060" w:rsidRPr="00B93060" w:rsidTr="00B93060">
        <w:tc>
          <w:tcPr>
            <w:tcW w:w="3643"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napToGrid w:val="0"/>
              <w:spacing w:after="0" w:line="240" w:lineRule="auto"/>
              <w:rPr>
                <w:rFonts w:ascii="Times New Roman" w:eastAsia="Calibri" w:hAnsi="Times New Roman" w:cs="Times New Roman"/>
                <w:b/>
                <w:bCs/>
                <w:highlight w:val="yellow"/>
              </w:rPr>
            </w:pPr>
            <w:r w:rsidRPr="00B93060">
              <w:rPr>
                <w:rFonts w:ascii="Times New Roman" w:eastAsia="Calibri" w:hAnsi="Times New Roman" w:cs="Times New Roman"/>
                <w:b/>
                <w:bCs/>
              </w:rPr>
              <w:t xml:space="preserve">Промежуточная аттестация </w:t>
            </w:r>
          </w:p>
        </w:tc>
      </w:tr>
      <w:tr w:rsidR="00B93060" w:rsidRPr="00B93060" w:rsidTr="00B93060">
        <w:tc>
          <w:tcPr>
            <w:tcW w:w="3643"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napToGrid w:val="0"/>
              <w:spacing w:after="0" w:line="240" w:lineRule="auto"/>
              <w:rPr>
                <w:rFonts w:ascii="Times New Roman" w:eastAsia="Calibri" w:hAnsi="Times New Roman" w:cs="Times New Roman"/>
                <w:b/>
                <w:bCs/>
              </w:rPr>
            </w:pPr>
            <w:r w:rsidRPr="00B93060">
              <w:rPr>
                <w:rFonts w:ascii="Times New Roman" w:eastAsia="Calibri" w:hAnsi="Times New Roman" w:cs="Times New Roman"/>
                <w:b/>
                <w:bCs/>
              </w:rPr>
              <w:t>Всего: 60</w:t>
            </w:r>
          </w:p>
        </w:tc>
      </w:tr>
    </w:tbl>
    <w:p w:rsidR="00B93060" w:rsidRDefault="00B93060" w:rsidP="008D4244">
      <w:pPr>
        <w:spacing w:after="0" w:line="240" w:lineRule="auto"/>
        <w:ind w:firstLine="709"/>
        <w:outlineLvl w:val="1"/>
        <w:rPr>
          <w:rFonts w:ascii="Times New Roman" w:eastAsia="Times New Roman" w:hAnsi="Times New Roman" w:cs="Times New Roman"/>
          <w:b/>
          <w:bCs/>
          <w:spacing w:val="15"/>
          <w:lang w:eastAsia="ru-RU"/>
        </w:rPr>
      </w:pPr>
    </w:p>
    <w:p w:rsidR="00B93060" w:rsidRPr="00B93060" w:rsidRDefault="00B93060" w:rsidP="008D4244">
      <w:pPr>
        <w:spacing w:after="0" w:line="240" w:lineRule="auto"/>
        <w:rPr>
          <w:rFonts w:ascii="Times New Roman" w:eastAsia="Times New Roman" w:hAnsi="Times New Roman" w:cs="Times New Roman"/>
          <w:lang w:eastAsia="ru-RU"/>
        </w:rPr>
      </w:pPr>
    </w:p>
    <w:p w:rsidR="00B93060" w:rsidRDefault="00B93060" w:rsidP="008D4244">
      <w:pPr>
        <w:spacing w:after="0" w:line="240" w:lineRule="auto"/>
        <w:rPr>
          <w:rFonts w:ascii="Times New Roman" w:eastAsia="Times New Roman" w:hAnsi="Times New Roman" w:cs="Times New Roman"/>
          <w:lang w:eastAsia="ru-RU"/>
        </w:rPr>
      </w:pPr>
    </w:p>
    <w:p w:rsidR="00B93060" w:rsidRDefault="00B93060" w:rsidP="008D4244">
      <w:pPr>
        <w:spacing w:after="0" w:line="240" w:lineRule="auto"/>
        <w:rPr>
          <w:rFonts w:ascii="Times New Roman" w:eastAsia="Times New Roman" w:hAnsi="Times New Roman" w:cs="Times New Roman"/>
          <w:lang w:eastAsia="ru-RU"/>
        </w:rPr>
      </w:pPr>
    </w:p>
    <w:p w:rsidR="00B93060" w:rsidRDefault="00B93060" w:rsidP="008D4244">
      <w:pPr>
        <w:spacing w:after="0" w:line="240" w:lineRule="auto"/>
        <w:rPr>
          <w:rFonts w:ascii="Times New Roman" w:eastAsia="Times New Roman" w:hAnsi="Times New Roman" w:cs="Times New Roman"/>
          <w:lang w:eastAsia="ru-RU"/>
        </w:rPr>
      </w:pPr>
    </w:p>
    <w:tbl>
      <w:tblPr>
        <w:tblStyle w:val="18"/>
        <w:tblW w:w="5405" w:type="pct"/>
        <w:tblInd w:w="-459" w:type="dxa"/>
        <w:tblLayout w:type="fixed"/>
        <w:tblLook w:val="01E0" w:firstRow="1" w:lastRow="1" w:firstColumn="1" w:lastColumn="1" w:noHBand="0" w:noVBand="0"/>
      </w:tblPr>
      <w:tblGrid>
        <w:gridCol w:w="1985"/>
        <w:gridCol w:w="5812"/>
        <w:gridCol w:w="937"/>
        <w:gridCol w:w="1612"/>
      </w:tblGrid>
      <w:tr w:rsidR="00174967" w:rsidRPr="00B93060" w:rsidTr="008D4244">
        <w:trPr>
          <w:cantSplit/>
          <w:trHeight w:val="2259"/>
        </w:trPr>
        <w:tc>
          <w:tcPr>
            <w:tcW w:w="959"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jc w:val="center"/>
              <w:rPr>
                <w:b/>
                <w:bCs/>
                <w:color w:val="000000" w:themeColor="text1"/>
                <w:sz w:val="22"/>
                <w:szCs w:val="22"/>
              </w:rPr>
            </w:pPr>
            <w:r w:rsidRPr="00B93060">
              <w:rPr>
                <w:b/>
                <w:bCs/>
                <w:color w:val="000000" w:themeColor="text1"/>
                <w:sz w:val="22"/>
                <w:szCs w:val="22"/>
              </w:rPr>
              <w:t>Наименование разделов и тем</w:t>
            </w:r>
          </w:p>
        </w:tc>
        <w:tc>
          <w:tcPr>
            <w:tcW w:w="2809"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jc w:val="center"/>
              <w:rPr>
                <w:b/>
                <w:bCs/>
                <w:color w:val="000000" w:themeColor="text1"/>
                <w:sz w:val="22"/>
                <w:szCs w:val="22"/>
              </w:rPr>
            </w:pPr>
            <w:r w:rsidRPr="00B93060">
              <w:rPr>
                <w:b/>
                <w:bCs/>
                <w:color w:val="000000" w:themeColor="text1"/>
                <w:sz w:val="22"/>
                <w:szCs w:val="22"/>
              </w:rPr>
              <w:t>Содержание учебного материала и формы организации деятельности обучающихся</w:t>
            </w:r>
          </w:p>
        </w:tc>
        <w:tc>
          <w:tcPr>
            <w:tcW w:w="453"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jc w:val="center"/>
              <w:rPr>
                <w:b/>
                <w:bCs/>
                <w:color w:val="000000" w:themeColor="text1"/>
                <w:sz w:val="22"/>
                <w:szCs w:val="22"/>
              </w:rPr>
            </w:pPr>
            <w:r w:rsidRPr="00B93060">
              <w:rPr>
                <w:b/>
                <w:bCs/>
                <w:color w:val="000000" w:themeColor="text1"/>
                <w:sz w:val="22"/>
                <w:szCs w:val="22"/>
              </w:rPr>
              <w:t>Объем</w:t>
            </w:r>
          </w:p>
          <w:p w:rsidR="00B93060" w:rsidRPr="00B93060" w:rsidRDefault="00B93060" w:rsidP="008D4244">
            <w:pPr>
              <w:jc w:val="center"/>
              <w:rPr>
                <w:b/>
                <w:bCs/>
                <w:color w:val="000000" w:themeColor="text1"/>
                <w:sz w:val="22"/>
                <w:szCs w:val="22"/>
              </w:rPr>
            </w:pPr>
            <w:r w:rsidRPr="00B93060">
              <w:rPr>
                <w:b/>
                <w:bCs/>
                <w:color w:val="000000" w:themeColor="text1"/>
                <w:sz w:val="22"/>
                <w:szCs w:val="22"/>
              </w:rPr>
              <w:t>в часах</w:t>
            </w:r>
          </w:p>
        </w:tc>
        <w:tc>
          <w:tcPr>
            <w:tcW w:w="779" w:type="pct"/>
            <w:tcBorders>
              <w:top w:val="single" w:sz="4" w:space="0" w:color="auto"/>
              <w:left w:val="single" w:sz="4" w:space="0" w:color="auto"/>
              <w:bottom w:val="single" w:sz="4" w:space="0" w:color="auto"/>
              <w:right w:val="single" w:sz="4" w:space="0" w:color="auto"/>
            </w:tcBorders>
            <w:textDirection w:val="btLr"/>
            <w:vAlign w:val="center"/>
            <w:hideMark/>
          </w:tcPr>
          <w:p w:rsidR="00B93060" w:rsidRPr="00B93060" w:rsidRDefault="00B93060" w:rsidP="008D4244">
            <w:pPr>
              <w:ind w:left="113" w:right="113"/>
              <w:jc w:val="center"/>
              <w:rPr>
                <w:b/>
                <w:bCs/>
                <w:color w:val="000000" w:themeColor="text1"/>
                <w:sz w:val="22"/>
                <w:szCs w:val="22"/>
              </w:rPr>
            </w:pPr>
            <w:r w:rsidRPr="00B93060">
              <w:rPr>
                <w:b/>
                <w:bCs/>
                <w:color w:val="000000" w:themeColor="text1"/>
                <w:sz w:val="22"/>
                <w:szCs w:val="22"/>
              </w:rPr>
              <w:t>Коды компетенций, формированию которых способствует элемент программы</w:t>
            </w:r>
          </w:p>
        </w:tc>
      </w:tr>
      <w:tr w:rsidR="00174967" w:rsidRPr="00B93060" w:rsidTr="008D4244">
        <w:tc>
          <w:tcPr>
            <w:tcW w:w="3768"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2 КУРС  4 СЕМЕСТР</w:t>
            </w:r>
          </w:p>
        </w:tc>
        <w:tc>
          <w:tcPr>
            <w:tcW w:w="453"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p>
        </w:tc>
        <w:tc>
          <w:tcPr>
            <w:tcW w:w="77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color w:val="000000" w:themeColor="text1"/>
                <w:sz w:val="22"/>
                <w:szCs w:val="22"/>
              </w:rPr>
            </w:pPr>
          </w:p>
        </w:tc>
      </w:tr>
      <w:tr w:rsidR="00174967" w:rsidRPr="00B93060" w:rsidTr="008D4244">
        <w:tc>
          <w:tcPr>
            <w:tcW w:w="3768"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bCs/>
                <w:sz w:val="22"/>
                <w:szCs w:val="22"/>
              </w:rPr>
              <w:t xml:space="preserve">РАЗДЕЛ 1. </w:t>
            </w:r>
            <w:r w:rsidRPr="00B93060">
              <w:rPr>
                <w:b/>
                <w:bCs/>
                <w:iCs/>
                <w:sz w:val="22"/>
                <w:szCs w:val="22"/>
              </w:rPr>
              <w:t>ОСНОВЫ НАЛОГООБЛОЖЕНИЯ</w:t>
            </w:r>
          </w:p>
        </w:tc>
        <w:tc>
          <w:tcPr>
            <w:tcW w:w="453"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p>
        </w:tc>
        <w:tc>
          <w:tcPr>
            <w:tcW w:w="77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bCs/>
                <w:sz w:val="22"/>
                <w:szCs w:val="22"/>
              </w:rPr>
            </w:pPr>
            <w:r w:rsidRPr="00B93060">
              <w:rPr>
                <w:b/>
                <w:bCs/>
                <w:sz w:val="22"/>
                <w:szCs w:val="22"/>
              </w:rPr>
              <w:t xml:space="preserve">Тема 1.1. </w:t>
            </w:r>
          </w:p>
          <w:p w:rsidR="00B93060" w:rsidRPr="00B93060" w:rsidRDefault="00B93060" w:rsidP="008D4244">
            <w:pPr>
              <w:rPr>
                <w:color w:val="000000" w:themeColor="text1"/>
                <w:sz w:val="22"/>
                <w:szCs w:val="22"/>
              </w:rPr>
            </w:pPr>
            <w:r w:rsidRPr="00B93060">
              <w:rPr>
                <w:bCs/>
                <w:sz w:val="22"/>
                <w:szCs w:val="22"/>
              </w:rPr>
              <w:t>Теоретические основы налогообложения</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color w:val="000000" w:themeColor="text1"/>
                <w:sz w:val="22"/>
                <w:szCs w:val="22"/>
              </w:rPr>
            </w:pPr>
            <w:r w:rsidRPr="00B93060">
              <w:rPr>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snapToGrid w:val="0"/>
              <w:jc w:val="center"/>
              <w:rPr>
                <w:bCs/>
                <w:sz w:val="22"/>
                <w:szCs w:val="22"/>
              </w:rPr>
            </w:pPr>
            <w:r w:rsidRPr="00B93060">
              <w:rPr>
                <w:bCs/>
                <w:sz w:val="22"/>
                <w:szCs w:val="22"/>
              </w:rPr>
              <w:t>ОК 0</w:t>
            </w:r>
            <w:r w:rsidRPr="00174967">
              <w:rPr>
                <w:bCs/>
                <w:sz w:val="22"/>
                <w:szCs w:val="22"/>
              </w:rPr>
              <w:t>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17"/>
              </w:numPr>
              <w:jc w:val="both"/>
              <w:rPr>
                <w:sz w:val="22"/>
                <w:szCs w:val="22"/>
              </w:rPr>
            </w:pPr>
            <w:r w:rsidRPr="00B93060">
              <w:rPr>
                <w:sz w:val="22"/>
                <w:szCs w:val="22"/>
              </w:rPr>
              <w:t>Экономическая сущность и понятие налога, сбора и страховых взносов.</w:t>
            </w:r>
          </w:p>
          <w:p w:rsidR="00B93060" w:rsidRPr="00B93060" w:rsidRDefault="00B93060" w:rsidP="008D4244">
            <w:pPr>
              <w:numPr>
                <w:ilvl w:val="0"/>
                <w:numId w:val="17"/>
              </w:numPr>
              <w:jc w:val="both"/>
              <w:rPr>
                <w:sz w:val="22"/>
                <w:szCs w:val="22"/>
              </w:rPr>
            </w:pPr>
            <w:r w:rsidRPr="00B93060">
              <w:rPr>
                <w:sz w:val="22"/>
                <w:szCs w:val="22"/>
              </w:rPr>
              <w:t>Функции налогов.</w:t>
            </w:r>
          </w:p>
          <w:p w:rsidR="00B93060" w:rsidRPr="00B93060" w:rsidRDefault="00B93060" w:rsidP="008D4244">
            <w:pPr>
              <w:numPr>
                <w:ilvl w:val="0"/>
                <w:numId w:val="17"/>
              </w:numPr>
              <w:jc w:val="both"/>
              <w:rPr>
                <w:sz w:val="22"/>
                <w:szCs w:val="22"/>
              </w:rPr>
            </w:pPr>
            <w:r w:rsidRPr="00B93060">
              <w:rPr>
                <w:sz w:val="22"/>
                <w:szCs w:val="22"/>
              </w:rPr>
              <w:t>Принципы налогообложения.</w:t>
            </w:r>
          </w:p>
          <w:p w:rsidR="00B93060" w:rsidRPr="00B93060" w:rsidRDefault="00B93060" w:rsidP="008D4244">
            <w:pPr>
              <w:numPr>
                <w:ilvl w:val="0"/>
                <w:numId w:val="17"/>
              </w:numPr>
              <w:jc w:val="both"/>
              <w:rPr>
                <w:sz w:val="22"/>
                <w:szCs w:val="22"/>
              </w:rPr>
            </w:pPr>
            <w:r w:rsidRPr="00B93060">
              <w:rPr>
                <w:sz w:val="22"/>
                <w:szCs w:val="22"/>
              </w:rPr>
              <w:t>Состав и основы законодательства о налогах и сборах.</w:t>
            </w:r>
          </w:p>
          <w:p w:rsidR="00B93060" w:rsidRPr="00B93060" w:rsidRDefault="00B93060" w:rsidP="008D4244">
            <w:pPr>
              <w:numPr>
                <w:ilvl w:val="0"/>
                <w:numId w:val="17"/>
              </w:numPr>
              <w:jc w:val="both"/>
              <w:rPr>
                <w:sz w:val="22"/>
                <w:szCs w:val="22"/>
              </w:rPr>
            </w:pPr>
            <w:r w:rsidRPr="00B93060">
              <w:rPr>
                <w:sz w:val="22"/>
                <w:szCs w:val="22"/>
              </w:rPr>
              <w:t xml:space="preserve">Система налогов Российской Федерации; виды и порядок налогообложения. </w:t>
            </w:r>
          </w:p>
          <w:p w:rsidR="00B93060" w:rsidRPr="00B93060" w:rsidRDefault="00B93060" w:rsidP="008D4244">
            <w:pPr>
              <w:numPr>
                <w:ilvl w:val="0"/>
                <w:numId w:val="17"/>
              </w:numPr>
              <w:jc w:val="both"/>
              <w:rPr>
                <w:sz w:val="22"/>
                <w:szCs w:val="22"/>
              </w:rPr>
            </w:pPr>
            <w:r w:rsidRPr="00B93060">
              <w:rPr>
                <w:sz w:val="22"/>
                <w:szCs w:val="22"/>
              </w:rPr>
              <w:t>Источники уплаты налогов, сборов, страховых взносов.</w:t>
            </w:r>
          </w:p>
          <w:p w:rsidR="00B93060" w:rsidRPr="00B93060" w:rsidRDefault="00B93060" w:rsidP="008D4244">
            <w:pPr>
              <w:rPr>
                <w:color w:val="000000" w:themeColor="text1"/>
                <w:sz w:val="22"/>
                <w:szCs w:val="22"/>
              </w:rPr>
            </w:pPr>
            <w:r w:rsidRPr="00B93060">
              <w:rPr>
                <w:sz w:val="22"/>
                <w:szCs w:val="22"/>
              </w:rPr>
              <w:t>Элементы налогообложения и общие условия установления страховых взносов.</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rPr>
          <w:trHeight w:val="692"/>
        </w:trPr>
        <w:tc>
          <w:tcPr>
            <w:tcW w:w="959"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bCs/>
                <w:sz w:val="22"/>
                <w:szCs w:val="22"/>
              </w:rPr>
            </w:pPr>
            <w:r w:rsidRPr="00B93060">
              <w:rPr>
                <w:b/>
                <w:bCs/>
                <w:sz w:val="22"/>
                <w:szCs w:val="22"/>
              </w:rPr>
              <w:t xml:space="preserve">Тема 1.2. </w:t>
            </w:r>
          </w:p>
          <w:p w:rsidR="00B93060" w:rsidRPr="00B93060" w:rsidRDefault="00B93060" w:rsidP="008D4244">
            <w:pPr>
              <w:rPr>
                <w:bCs/>
                <w:sz w:val="22"/>
                <w:szCs w:val="22"/>
              </w:rPr>
            </w:pPr>
            <w:r w:rsidRPr="00B93060">
              <w:rPr>
                <w:bCs/>
                <w:sz w:val="22"/>
                <w:szCs w:val="22"/>
              </w:rPr>
              <w:t>Государственное регулирование налоговых правоотношений</w:t>
            </w:r>
          </w:p>
          <w:p w:rsidR="00B93060" w:rsidRPr="00B93060" w:rsidRDefault="00B93060" w:rsidP="008D4244">
            <w:pPr>
              <w:rPr>
                <w:b/>
                <w:bCs/>
                <w:sz w:val="22"/>
                <w:szCs w:val="22"/>
              </w:rPr>
            </w:pP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 xml:space="preserve"> ЛЕКЦИЯ №1</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color w:val="000000" w:themeColor="text1"/>
                <w:sz w:val="22"/>
                <w:szCs w:val="22"/>
              </w:rPr>
            </w:pPr>
            <w:r w:rsidRPr="00B93060">
              <w:rPr>
                <w:color w:val="000000" w:themeColor="text1"/>
                <w:sz w:val="22"/>
                <w:szCs w:val="22"/>
              </w:rPr>
              <w:t>2</w:t>
            </w: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rPr>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rPr>
          <w:trHeight w:val="992"/>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19"/>
              </w:numPr>
              <w:jc w:val="both"/>
              <w:rPr>
                <w:sz w:val="22"/>
                <w:szCs w:val="22"/>
              </w:rPr>
            </w:pPr>
            <w:r w:rsidRPr="00B93060">
              <w:rPr>
                <w:sz w:val="22"/>
                <w:szCs w:val="22"/>
              </w:rPr>
              <w:t>Участники налоговых правоотношений. Их права и обязанности.</w:t>
            </w:r>
          </w:p>
          <w:p w:rsidR="00B93060" w:rsidRPr="00B93060" w:rsidRDefault="00B93060" w:rsidP="008D4244">
            <w:pPr>
              <w:rPr>
                <w:color w:val="000000" w:themeColor="text1"/>
                <w:sz w:val="22"/>
                <w:szCs w:val="22"/>
              </w:rPr>
            </w:pPr>
            <w:r w:rsidRPr="00B93060">
              <w:rPr>
                <w:sz w:val="22"/>
                <w:szCs w:val="22"/>
              </w:rPr>
              <w:t>Государственная регистрация и постановка на учет организаций и индивидуальных предпринимателей.</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rPr>
          <w:trHeight w:val="2592"/>
        </w:trPr>
        <w:tc>
          <w:tcPr>
            <w:tcW w:w="959" w:type="pct"/>
            <w:tcBorders>
              <w:top w:val="single" w:sz="4" w:space="0" w:color="auto"/>
              <w:left w:val="single" w:sz="4" w:space="0" w:color="auto"/>
              <w:bottom w:val="nil"/>
              <w:right w:val="single" w:sz="4" w:space="0" w:color="auto"/>
            </w:tcBorders>
          </w:tcPr>
          <w:p w:rsidR="00B93060" w:rsidRPr="00B93060" w:rsidRDefault="00B93060" w:rsidP="008D4244">
            <w:pPr>
              <w:rPr>
                <w:b/>
                <w:i/>
                <w:color w:val="000000" w:themeColor="text1"/>
                <w:sz w:val="22"/>
                <w:szCs w:val="22"/>
              </w:rPr>
            </w:pPr>
            <w:r w:rsidRPr="00B93060">
              <w:rPr>
                <w:b/>
                <w:i/>
                <w:color w:val="000000" w:themeColor="text1"/>
                <w:sz w:val="22"/>
                <w:szCs w:val="22"/>
              </w:rPr>
              <w:t>САМОСТОЯТЕЛЬНАЯ РАБОТА  №1</w:t>
            </w:r>
          </w:p>
          <w:p w:rsidR="00B93060" w:rsidRPr="00B93060" w:rsidRDefault="00B93060" w:rsidP="008D4244">
            <w:pPr>
              <w:rPr>
                <w:sz w:val="22"/>
                <w:szCs w:val="22"/>
              </w:rPr>
            </w:pPr>
            <w:r w:rsidRPr="00B93060">
              <w:rPr>
                <w:sz w:val="22"/>
                <w:szCs w:val="22"/>
              </w:rPr>
              <w:t xml:space="preserve">Личный кабинет налогоплательщика. </w:t>
            </w: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both"/>
              <w:rPr>
                <w:sz w:val="22"/>
                <w:szCs w:val="22"/>
              </w:rPr>
            </w:pPr>
            <w:r w:rsidRPr="00B93060">
              <w:rPr>
                <w:b/>
                <w:i/>
                <w:color w:val="000000" w:themeColor="text1"/>
                <w:sz w:val="22"/>
                <w:szCs w:val="22"/>
              </w:rPr>
              <w:t>САМОСТОЯТЕЛЬНАЯ РАБОТА  №1</w:t>
            </w:r>
          </w:p>
          <w:p w:rsidR="00B93060" w:rsidRPr="00B93060" w:rsidRDefault="00B93060" w:rsidP="008D4244">
            <w:pPr>
              <w:rPr>
                <w:sz w:val="22"/>
                <w:szCs w:val="22"/>
              </w:rPr>
            </w:pPr>
            <w:r w:rsidRPr="00B93060">
              <w:rPr>
                <w:sz w:val="22"/>
                <w:szCs w:val="22"/>
              </w:rPr>
              <w:t xml:space="preserve">Изучение НК РФ Часть 1 Глава 1 статья 11.2 Личный кабинет налогоплательщика. </w:t>
            </w:r>
          </w:p>
          <w:p w:rsidR="00B93060" w:rsidRPr="00B93060" w:rsidRDefault="00B93060" w:rsidP="008D4244">
            <w:pPr>
              <w:rPr>
                <w:sz w:val="22"/>
                <w:szCs w:val="22"/>
              </w:rPr>
            </w:pPr>
            <w:r w:rsidRPr="00B93060">
              <w:rPr>
                <w:sz w:val="22"/>
                <w:szCs w:val="22"/>
              </w:rPr>
              <w:t xml:space="preserve">Просмотр видеоматериалов о государственной регистрации и личном кабинете налогоплательщика на официальном сайте ФНС. </w:t>
            </w:r>
          </w:p>
          <w:p w:rsidR="00B93060" w:rsidRPr="00B93060" w:rsidRDefault="00B93060" w:rsidP="008D4244">
            <w:pPr>
              <w:rPr>
                <w:sz w:val="22"/>
                <w:szCs w:val="22"/>
              </w:rPr>
            </w:pPr>
            <w:r w:rsidRPr="00B93060">
              <w:rPr>
                <w:sz w:val="22"/>
                <w:szCs w:val="22"/>
              </w:rPr>
              <w:t>Ознакомление с интерфейсом личного кабинета налогоплательщика.</w:t>
            </w:r>
          </w:p>
          <w:p w:rsidR="00B93060" w:rsidRPr="00B93060" w:rsidRDefault="00B93060" w:rsidP="008D4244">
            <w:pPr>
              <w:rPr>
                <w:sz w:val="22"/>
                <w:szCs w:val="22"/>
              </w:rPr>
            </w:pPr>
            <w:r w:rsidRPr="00B93060">
              <w:rPr>
                <w:sz w:val="22"/>
                <w:szCs w:val="22"/>
              </w:rPr>
              <w:t xml:space="preserve">Выполнение </w:t>
            </w:r>
            <w:proofErr w:type="spellStart"/>
            <w:r w:rsidRPr="00B93060">
              <w:rPr>
                <w:sz w:val="22"/>
                <w:szCs w:val="22"/>
              </w:rPr>
              <w:t>кейсового</w:t>
            </w:r>
            <w:proofErr w:type="spellEnd"/>
            <w:r w:rsidRPr="00B93060">
              <w:rPr>
                <w:sz w:val="22"/>
                <w:szCs w:val="22"/>
              </w:rPr>
              <w:t xml:space="preserve"> задания по заполнению заявления о государственной регистрации организации и индивидуального предпринимателя, формированию основного государственного регистрационного номера (ОГРН), идентификационного номера налогоплательщика (ИНН), кода причины постановки на учет (КПП)».</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color w:val="000000" w:themeColor="text1"/>
                <w:sz w:val="22"/>
                <w:szCs w:val="22"/>
              </w:rPr>
            </w:pPr>
            <w:r w:rsidRPr="00B93060">
              <w:rPr>
                <w:color w:val="000000" w:themeColor="text1"/>
                <w:sz w:val="22"/>
                <w:szCs w:val="22"/>
              </w:rPr>
              <w:t>2</w:t>
            </w:r>
          </w:p>
        </w:tc>
        <w:tc>
          <w:tcPr>
            <w:tcW w:w="779" w:type="pc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bCs/>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СЕМИНАР №1</w:t>
            </w:r>
          </w:p>
          <w:p w:rsidR="00B93060" w:rsidRPr="00B93060" w:rsidRDefault="00B93060" w:rsidP="008D4244">
            <w:pPr>
              <w:rPr>
                <w:color w:val="000000" w:themeColor="text1"/>
                <w:sz w:val="22"/>
                <w:szCs w:val="22"/>
              </w:rPr>
            </w:pPr>
            <w:r w:rsidRPr="00B93060">
              <w:rPr>
                <w:bCs/>
                <w:sz w:val="22"/>
                <w:szCs w:val="22"/>
              </w:rPr>
              <w:t>Исполнение обязанности по уплате налогов, сборов, страховых взносов</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СЕМИНАР №1</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color w:val="000000" w:themeColor="text1"/>
                <w:sz w:val="22"/>
                <w:szCs w:val="22"/>
              </w:rPr>
            </w:pPr>
            <w:r w:rsidRPr="00B93060">
              <w:rPr>
                <w:color w:val="000000" w:themeColor="text1"/>
                <w:sz w:val="22"/>
                <w:szCs w:val="22"/>
              </w:rPr>
              <w:t>2</w:t>
            </w: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themeColor="text1"/>
                <w:sz w:val="22"/>
                <w:szCs w:val="22"/>
              </w:rPr>
            </w:pPr>
          </w:p>
        </w:tc>
      </w:tr>
      <w:tr w:rsidR="00174967" w:rsidRPr="00B93060" w:rsidTr="008D4244">
        <w:trPr>
          <w:trHeight w:val="273"/>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numPr>
                <w:ilvl w:val="0"/>
                <w:numId w:val="21"/>
              </w:numPr>
              <w:jc w:val="both"/>
              <w:rPr>
                <w:sz w:val="22"/>
                <w:szCs w:val="22"/>
              </w:rPr>
            </w:pPr>
            <w:r w:rsidRPr="00B93060">
              <w:rPr>
                <w:sz w:val="22"/>
                <w:szCs w:val="22"/>
              </w:rPr>
              <w:t>Возникновение, изменение и прекращение обязанности по уплате налогов, сборов, страховых взносов.</w:t>
            </w:r>
          </w:p>
          <w:p w:rsidR="00B93060" w:rsidRPr="00B93060" w:rsidRDefault="00B93060" w:rsidP="008D4244">
            <w:pPr>
              <w:numPr>
                <w:ilvl w:val="0"/>
                <w:numId w:val="21"/>
              </w:numPr>
              <w:ind w:left="350" w:hanging="357"/>
              <w:jc w:val="both"/>
              <w:rPr>
                <w:sz w:val="22"/>
                <w:szCs w:val="22"/>
              </w:rPr>
            </w:pPr>
            <w:r w:rsidRPr="00B93060">
              <w:rPr>
                <w:sz w:val="22"/>
                <w:szCs w:val="22"/>
              </w:rPr>
              <w:t>Исполнение обязанности по уплате налога, сбора, страховых взносов.</w:t>
            </w:r>
          </w:p>
          <w:p w:rsidR="00B93060" w:rsidRPr="00B93060" w:rsidRDefault="00B93060" w:rsidP="008D4244">
            <w:pPr>
              <w:numPr>
                <w:ilvl w:val="0"/>
                <w:numId w:val="21"/>
              </w:numPr>
              <w:ind w:left="350" w:hanging="357"/>
              <w:jc w:val="both"/>
              <w:rPr>
                <w:sz w:val="22"/>
                <w:szCs w:val="22"/>
              </w:rPr>
            </w:pPr>
            <w:r w:rsidRPr="00B93060">
              <w:rPr>
                <w:sz w:val="22"/>
                <w:szCs w:val="22"/>
              </w:rPr>
              <w:t>Взыскание налога, сбора, страховых взносов.</w:t>
            </w:r>
          </w:p>
          <w:p w:rsidR="00B93060" w:rsidRPr="00B93060" w:rsidRDefault="00B93060" w:rsidP="008D4244">
            <w:pPr>
              <w:rPr>
                <w:color w:val="000000" w:themeColor="text1"/>
                <w:sz w:val="22"/>
                <w:szCs w:val="22"/>
              </w:rPr>
            </w:pPr>
            <w:r w:rsidRPr="00B93060">
              <w:rPr>
                <w:bCs/>
                <w:sz w:val="22"/>
                <w:szCs w:val="22"/>
              </w:rPr>
              <w:t>Зачет и возврат излишне уплаченных и излишне взысканных налога, сбора, страховых взносов, пеней, штрафа.</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bCs/>
                <w:sz w:val="22"/>
                <w:szCs w:val="22"/>
              </w:rPr>
            </w:pPr>
            <w:r w:rsidRPr="00B93060">
              <w:rPr>
                <w:b/>
                <w:bCs/>
                <w:sz w:val="22"/>
                <w:szCs w:val="22"/>
              </w:rPr>
              <w:lastRenderedPageBreak/>
              <w:t xml:space="preserve">Тема 1.3. </w:t>
            </w:r>
          </w:p>
          <w:p w:rsidR="00B93060" w:rsidRPr="00B93060" w:rsidRDefault="00B93060" w:rsidP="008D4244">
            <w:pPr>
              <w:rPr>
                <w:color w:val="000000" w:themeColor="text1"/>
                <w:sz w:val="22"/>
                <w:szCs w:val="22"/>
              </w:rPr>
            </w:pPr>
            <w:r w:rsidRPr="00B93060">
              <w:rPr>
                <w:bCs/>
                <w:sz w:val="22"/>
                <w:szCs w:val="22"/>
              </w:rPr>
              <w:t>Исполнение обязанности по уплате налогов, сборов, страховых взносов</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№2</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color w:val="000000" w:themeColor="text1"/>
                <w:sz w:val="22"/>
                <w:szCs w:val="22"/>
              </w:rPr>
            </w:pPr>
            <w:r w:rsidRPr="00B93060">
              <w:rPr>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both"/>
              <w:rPr>
                <w:sz w:val="22"/>
                <w:szCs w:val="22"/>
              </w:rPr>
            </w:pPr>
            <w:r w:rsidRPr="00B93060">
              <w:rPr>
                <w:sz w:val="22"/>
                <w:szCs w:val="22"/>
              </w:rPr>
              <w:t>Возникновение, изменение и прекращение обязанности по уплате налогов, сборов, страховых взносов.</w:t>
            </w:r>
          </w:p>
          <w:p w:rsidR="00B93060" w:rsidRPr="00B93060" w:rsidRDefault="00B93060" w:rsidP="008D4244">
            <w:pPr>
              <w:jc w:val="both"/>
              <w:rPr>
                <w:sz w:val="22"/>
                <w:szCs w:val="22"/>
              </w:rPr>
            </w:pPr>
            <w:r w:rsidRPr="00B93060">
              <w:rPr>
                <w:sz w:val="22"/>
                <w:szCs w:val="22"/>
              </w:rPr>
              <w:t>Исполнение обязанности по уплате налога, сбора, страховых взносов.</w:t>
            </w:r>
          </w:p>
          <w:p w:rsidR="00B93060" w:rsidRPr="00B93060" w:rsidRDefault="00B93060" w:rsidP="008D4244">
            <w:pPr>
              <w:jc w:val="both"/>
              <w:rPr>
                <w:sz w:val="22"/>
                <w:szCs w:val="22"/>
              </w:rPr>
            </w:pPr>
            <w:r w:rsidRPr="00B93060">
              <w:rPr>
                <w:sz w:val="22"/>
                <w:szCs w:val="22"/>
              </w:rPr>
              <w:t>Взыскание налога, сбора, страховых взносов.</w:t>
            </w:r>
          </w:p>
          <w:p w:rsidR="00B93060" w:rsidRPr="00B93060" w:rsidRDefault="00B93060" w:rsidP="008D4244">
            <w:pPr>
              <w:rPr>
                <w:color w:val="000000" w:themeColor="text1"/>
                <w:sz w:val="22"/>
                <w:szCs w:val="22"/>
              </w:rPr>
            </w:pPr>
            <w:r w:rsidRPr="00B93060">
              <w:rPr>
                <w:bCs/>
                <w:sz w:val="22"/>
                <w:szCs w:val="22"/>
              </w:rPr>
              <w:t>Зачет и возврат излишне уплаченных и излишне взысканных налога, сбора, страховых взносов, пеней, штрафа.</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rPr>
          <w:trHeight w:val="1467"/>
        </w:trPr>
        <w:tc>
          <w:tcPr>
            <w:tcW w:w="95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№1</w:t>
            </w:r>
          </w:p>
          <w:p w:rsidR="00B93060" w:rsidRPr="00B93060" w:rsidRDefault="00B93060" w:rsidP="008D4244">
            <w:pPr>
              <w:ind w:left="33" w:right="34"/>
              <w:jc w:val="both"/>
              <w:rPr>
                <w:rFonts w:eastAsia="Calibri"/>
                <w:sz w:val="22"/>
                <w:szCs w:val="22"/>
              </w:rPr>
            </w:pPr>
            <w:r w:rsidRPr="00B93060">
              <w:rPr>
                <w:rFonts w:eastAsia="Calibri"/>
                <w:sz w:val="22"/>
                <w:szCs w:val="22"/>
              </w:rPr>
              <w:t>Расчет платежей при предоставлении отсрочки или рассрочки по уплате налога</w:t>
            </w:r>
          </w:p>
        </w:tc>
        <w:tc>
          <w:tcPr>
            <w:tcW w:w="280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№1</w:t>
            </w:r>
          </w:p>
          <w:p w:rsidR="00B93060" w:rsidRPr="00B93060" w:rsidRDefault="00B93060" w:rsidP="008D4244">
            <w:pPr>
              <w:ind w:left="33" w:right="34"/>
              <w:jc w:val="both"/>
              <w:rPr>
                <w:rFonts w:eastAsia="Calibri"/>
                <w:sz w:val="22"/>
                <w:szCs w:val="22"/>
              </w:rPr>
            </w:pPr>
            <w:r w:rsidRPr="00B93060">
              <w:rPr>
                <w:bCs/>
                <w:sz w:val="22"/>
                <w:szCs w:val="22"/>
              </w:rPr>
              <w:t xml:space="preserve">1. Решение ситуационных задач по </w:t>
            </w:r>
            <w:r w:rsidRPr="00B93060">
              <w:rPr>
                <w:rFonts w:eastAsia="Calibri"/>
                <w:sz w:val="22"/>
                <w:szCs w:val="22"/>
              </w:rPr>
              <w:t>расчету сумм платежей при предоставлении отсрочки или рассрочки по уплате налога</w:t>
            </w:r>
          </w:p>
          <w:p w:rsidR="00B93060" w:rsidRPr="00B93060" w:rsidRDefault="00B93060" w:rsidP="008D4244">
            <w:pPr>
              <w:rPr>
                <w:color w:val="000000" w:themeColor="text1"/>
                <w:sz w:val="22"/>
                <w:szCs w:val="22"/>
              </w:rPr>
            </w:pP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color w:val="000000" w:themeColor="text1"/>
                <w:sz w:val="22"/>
                <w:szCs w:val="22"/>
              </w:rPr>
            </w:pPr>
            <w:r w:rsidRPr="00B93060">
              <w:rPr>
                <w:color w:val="000000" w:themeColor="text1"/>
                <w:sz w:val="22"/>
                <w:szCs w:val="22"/>
              </w:rPr>
              <w:t>2</w:t>
            </w: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bCs/>
                <w:sz w:val="22"/>
                <w:szCs w:val="22"/>
              </w:rPr>
            </w:pPr>
            <w:r w:rsidRPr="00B93060">
              <w:rPr>
                <w:b/>
                <w:bCs/>
                <w:sz w:val="22"/>
                <w:szCs w:val="22"/>
              </w:rPr>
              <w:t xml:space="preserve">Тема 1.4. </w:t>
            </w:r>
          </w:p>
          <w:p w:rsidR="00B93060" w:rsidRPr="00B93060" w:rsidRDefault="00B93060" w:rsidP="008D4244">
            <w:pPr>
              <w:rPr>
                <w:color w:val="000000" w:themeColor="text1"/>
                <w:sz w:val="22"/>
                <w:szCs w:val="22"/>
              </w:rPr>
            </w:pPr>
            <w:r w:rsidRPr="00B93060">
              <w:rPr>
                <w:bCs/>
                <w:sz w:val="22"/>
                <w:szCs w:val="22"/>
              </w:rPr>
              <w:t>Способы обеспечения исполнения обязанности по уплате налогов, сборов, страховых взносов</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№3</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color w:val="000000" w:themeColor="text1"/>
                <w:sz w:val="22"/>
                <w:szCs w:val="22"/>
              </w:rPr>
            </w:pPr>
          </w:p>
        </w:tc>
        <w:tc>
          <w:tcPr>
            <w:tcW w:w="77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color w:val="000000" w:themeColor="text1"/>
                <w:sz w:val="22"/>
                <w:szCs w:val="22"/>
              </w:rPr>
            </w:pPr>
          </w:p>
        </w:tc>
      </w:tr>
      <w:tr w:rsidR="00174967" w:rsidRPr="00B93060" w:rsidTr="008D4244">
        <w:trPr>
          <w:trHeight w:val="1462"/>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both"/>
              <w:rPr>
                <w:sz w:val="22"/>
                <w:szCs w:val="22"/>
              </w:rPr>
            </w:pPr>
            <w:r w:rsidRPr="00B93060">
              <w:rPr>
                <w:sz w:val="22"/>
                <w:szCs w:val="22"/>
              </w:rPr>
              <w:t>Способы обеспечения исполнения обязанности по уплате налогов, сборов, страховых взносов. Пеня. Сроки уплаты пени.</w:t>
            </w:r>
          </w:p>
        </w:tc>
        <w:tc>
          <w:tcPr>
            <w:tcW w:w="453" w:type="pct"/>
            <w:tcBorders>
              <w:top w:val="nil"/>
              <w:left w:val="single" w:sz="4" w:space="0" w:color="auto"/>
              <w:bottom w:val="single" w:sz="4" w:space="0" w:color="auto"/>
              <w:right w:val="single" w:sz="4" w:space="0" w:color="auto"/>
            </w:tcBorders>
            <w:hideMark/>
          </w:tcPr>
          <w:p w:rsidR="00B93060" w:rsidRPr="00B93060" w:rsidRDefault="00B93060" w:rsidP="008D4244">
            <w:pPr>
              <w:jc w:val="center"/>
              <w:rPr>
                <w:color w:val="000000" w:themeColor="text1"/>
                <w:sz w:val="22"/>
                <w:szCs w:val="22"/>
              </w:rPr>
            </w:pPr>
            <w:r w:rsidRPr="00B93060">
              <w:rPr>
                <w:color w:val="000000" w:themeColor="text1"/>
                <w:sz w:val="22"/>
                <w:szCs w:val="22"/>
              </w:rPr>
              <w:t>2</w:t>
            </w:r>
          </w:p>
        </w:tc>
        <w:tc>
          <w:tcPr>
            <w:tcW w:w="779" w:type="pct"/>
            <w:tcBorders>
              <w:top w:val="nil"/>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rPr>
                <w:color w:val="000000" w:themeColor="text1"/>
                <w:sz w:val="22"/>
                <w:szCs w:val="22"/>
              </w:rPr>
            </w:pPr>
          </w:p>
        </w:tc>
      </w:tr>
      <w:tr w:rsidR="00174967" w:rsidRPr="00B93060" w:rsidTr="008D4244">
        <w:trPr>
          <w:trHeight w:val="416"/>
        </w:trPr>
        <w:tc>
          <w:tcPr>
            <w:tcW w:w="95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 xml:space="preserve">Тема 1.5 </w:t>
            </w:r>
            <w:r w:rsidRPr="00B93060">
              <w:rPr>
                <w:color w:val="000000" w:themeColor="text1"/>
                <w:sz w:val="22"/>
                <w:szCs w:val="22"/>
              </w:rPr>
              <w:t>Налоговый контроль</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№4</w:t>
            </w:r>
          </w:p>
          <w:p w:rsidR="00B93060" w:rsidRPr="00B93060" w:rsidRDefault="00B93060" w:rsidP="008D4244">
            <w:pPr>
              <w:rPr>
                <w:color w:val="000000" w:themeColor="text1"/>
                <w:sz w:val="22"/>
                <w:szCs w:val="22"/>
              </w:rPr>
            </w:pPr>
            <w:r w:rsidRPr="00B93060">
              <w:rPr>
                <w:b/>
                <w:color w:val="000000" w:themeColor="text1"/>
                <w:sz w:val="22"/>
                <w:szCs w:val="22"/>
              </w:rPr>
              <w:t>Содержание учебного материала</w:t>
            </w:r>
          </w:p>
          <w:p w:rsidR="00B93060" w:rsidRPr="00B93060" w:rsidRDefault="00B93060" w:rsidP="008D4244">
            <w:pPr>
              <w:jc w:val="both"/>
              <w:rPr>
                <w:sz w:val="22"/>
                <w:szCs w:val="22"/>
              </w:rPr>
            </w:pPr>
            <w:r w:rsidRPr="00B93060">
              <w:rPr>
                <w:sz w:val="22"/>
                <w:szCs w:val="22"/>
              </w:rPr>
              <w:t>Формы налогового контроля. Камеральные налоговые проверки.</w:t>
            </w:r>
          </w:p>
          <w:p w:rsidR="00B93060" w:rsidRPr="00B93060" w:rsidRDefault="00B93060" w:rsidP="008D4244">
            <w:pPr>
              <w:rPr>
                <w:color w:val="000000" w:themeColor="text1"/>
                <w:sz w:val="22"/>
                <w:szCs w:val="22"/>
              </w:rPr>
            </w:pPr>
            <w:r w:rsidRPr="00B93060">
              <w:rPr>
                <w:sz w:val="22"/>
                <w:szCs w:val="22"/>
              </w:rPr>
              <w:t>Выездные налоговые проверки. Другие формы налогового контроля.</w:t>
            </w:r>
          </w:p>
        </w:tc>
        <w:tc>
          <w:tcPr>
            <w:tcW w:w="453"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b/>
                <w:color w:val="000000" w:themeColor="text1"/>
                <w:sz w:val="22"/>
                <w:szCs w:val="22"/>
              </w:rPr>
            </w:pPr>
          </w:p>
        </w:tc>
      </w:tr>
      <w:tr w:rsidR="00174967" w:rsidRPr="00B93060" w:rsidTr="008D4244">
        <w:trPr>
          <w:trHeight w:val="1225"/>
        </w:trPr>
        <w:tc>
          <w:tcPr>
            <w:tcW w:w="95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№2</w:t>
            </w:r>
          </w:p>
          <w:p w:rsidR="00B93060" w:rsidRPr="00B93060" w:rsidRDefault="00B93060" w:rsidP="008D4244">
            <w:pPr>
              <w:rPr>
                <w:b/>
                <w:color w:val="000000" w:themeColor="text1"/>
                <w:sz w:val="22"/>
                <w:szCs w:val="22"/>
              </w:rPr>
            </w:pPr>
            <w:r w:rsidRPr="00B93060">
              <w:rPr>
                <w:color w:val="000000" w:themeColor="text1"/>
                <w:sz w:val="22"/>
                <w:szCs w:val="22"/>
              </w:rPr>
              <w:t>Расчет штрафных санкций за налоговые правонарушения</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№2</w:t>
            </w:r>
          </w:p>
          <w:p w:rsidR="00B93060" w:rsidRPr="00B93060" w:rsidRDefault="00B93060" w:rsidP="008D4244">
            <w:pPr>
              <w:rPr>
                <w:color w:val="000000" w:themeColor="text1"/>
                <w:sz w:val="22"/>
                <w:szCs w:val="22"/>
              </w:rPr>
            </w:pPr>
            <w:r w:rsidRPr="00B93060">
              <w:rPr>
                <w:color w:val="000000" w:themeColor="text1"/>
                <w:sz w:val="22"/>
                <w:szCs w:val="22"/>
              </w:rPr>
              <w:t xml:space="preserve"> </w:t>
            </w:r>
            <w:r w:rsidRPr="00B93060">
              <w:rPr>
                <w:bCs/>
                <w:sz w:val="22"/>
                <w:szCs w:val="22"/>
              </w:rPr>
              <w:t>Решение ситуационных задач по осуществлению налогового контроля. Процедура проведения камеральных и выездных проверок, оформление результатов налоговых проверок,</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r>
      <w:tr w:rsidR="00174967" w:rsidRPr="00B93060" w:rsidTr="008D4244">
        <w:trPr>
          <w:trHeight w:val="223"/>
        </w:trPr>
        <w:tc>
          <w:tcPr>
            <w:tcW w:w="3768"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tabs>
                <w:tab w:val="left" w:pos="11248"/>
              </w:tabs>
              <w:rPr>
                <w:color w:val="000000" w:themeColor="text1"/>
                <w:sz w:val="22"/>
                <w:szCs w:val="22"/>
              </w:rPr>
            </w:pPr>
            <w:r w:rsidRPr="00B93060">
              <w:rPr>
                <w:b/>
                <w:bCs/>
                <w:sz w:val="22"/>
                <w:szCs w:val="22"/>
              </w:rPr>
              <w:t>РАЗДЕЛ 2. ЭКОНОМИЧЕСКАЯ СУЩНОСТЬ НАЛОГОВ, СБОРОВ И СТРАХОВЫХ ВЗНОСОВ.</w:t>
            </w:r>
          </w:p>
        </w:tc>
        <w:tc>
          <w:tcPr>
            <w:tcW w:w="453"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color w:val="000000" w:themeColor="text1"/>
                <w:sz w:val="22"/>
                <w:szCs w:val="22"/>
              </w:rPr>
            </w:pPr>
          </w:p>
        </w:tc>
        <w:tc>
          <w:tcPr>
            <w:tcW w:w="77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t>Тема 2.1 Экономическая сущность и основные элементы налогообложения по налогу на доходы физических лиц (НДФЛ)</w:t>
            </w: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№5</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rPr>
                <w:b/>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Экономическая сущность налога. Основные элементы налогообложения по налогу на доходы физических лиц: Налогоплательщики. Объект налогообложения. Доходы от источников в РФ и за пределами РФ. Налоговые ставки. Налоговая база. Особенности расчета налога с доходов, выданных нерезидентам РФ. Налоговый период. Порядок исчисления налога. Налоговая декларация</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0"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w:t>
            </w:r>
            <w:r w:rsidRPr="00B93060">
              <w:rPr>
                <w:color w:val="000000" w:themeColor="text1"/>
                <w:sz w:val="22"/>
                <w:szCs w:val="22"/>
              </w:rPr>
              <w:lastRenderedPageBreak/>
              <w:t>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b/>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lastRenderedPageBreak/>
              <w:t>Практическое занятие №3</w:t>
            </w:r>
          </w:p>
          <w:p w:rsidR="00B93060" w:rsidRPr="00B93060" w:rsidRDefault="00B93060" w:rsidP="008D4244">
            <w:pPr>
              <w:rPr>
                <w:color w:val="000000" w:themeColor="text1"/>
                <w:sz w:val="22"/>
                <w:szCs w:val="22"/>
              </w:rPr>
            </w:pPr>
            <w:r w:rsidRPr="00B93060">
              <w:rPr>
                <w:color w:val="000000" w:themeColor="text1"/>
                <w:sz w:val="22"/>
                <w:szCs w:val="22"/>
              </w:rPr>
              <w:t xml:space="preserve">Порядок расчета суммы НДФЛ с учетом налоговых вычетов. </w:t>
            </w:r>
          </w:p>
          <w:p w:rsidR="00B93060" w:rsidRPr="00B93060" w:rsidRDefault="00B93060" w:rsidP="008D4244">
            <w:pPr>
              <w:rPr>
                <w:color w:val="000000" w:themeColor="text1"/>
                <w:sz w:val="22"/>
                <w:szCs w:val="22"/>
              </w:rPr>
            </w:pPr>
            <w:r w:rsidRPr="00B93060">
              <w:rPr>
                <w:color w:val="000000" w:themeColor="text1"/>
                <w:sz w:val="22"/>
                <w:szCs w:val="22"/>
              </w:rPr>
              <w:t>Заполнение платежного поручения для перечисления НДФЛ</w:t>
            </w: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3</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Расчет сумм по НДФЛ с учетом стандартных, имущественных, социальных и профессиональных налоговых вычетов.</w:t>
            </w:r>
          </w:p>
          <w:p w:rsidR="00B93060" w:rsidRPr="00B93060" w:rsidRDefault="00B93060" w:rsidP="008D4244">
            <w:pPr>
              <w:rPr>
                <w:color w:val="000000" w:themeColor="text1"/>
                <w:sz w:val="22"/>
                <w:szCs w:val="22"/>
              </w:rPr>
            </w:pPr>
            <w:r w:rsidRPr="00B93060">
              <w:rPr>
                <w:color w:val="000000" w:themeColor="text1"/>
                <w:sz w:val="22"/>
                <w:szCs w:val="22"/>
              </w:rPr>
              <w:t>Определять источники уплаты НДФЛ.</w:t>
            </w:r>
          </w:p>
          <w:p w:rsidR="00B93060" w:rsidRPr="00B93060" w:rsidRDefault="00B93060" w:rsidP="008D4244">
            <w:pPr>
              <w:rPr>
                <w:color w:val="000000" w:themeColor="text1"/>
                <w:sz w:val="22"/>
                <w:szCs w:val="22"/>
              </w:rPr>
            </w:pPr>
            <w:r w:rsidRPr="00B93060">
              <w:rPr>
                <w:color w:val="000000" w:themeColor="text1"/>
                <w:sz w:val="22"/>
                <w:szCs w:val="22"/>
              </w:rPr>
              <w:t>Оформлять бухгалтерскими проводками начисления и перечисления суммы НДФЛ. Организовывать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Заполнение платежного поручения по перечислению НДФЛ.</w:t>
            </w:r>
          </w:p>
          <w:p w:rsidR="00B93060" w:rsidRPr="00B93060" w:rsidRDefault="00B93060" w:rsidP="008D4244">
            <w:pPr>
              <w:rPr>
                <w:color w:val="000000" w:themeColor="text1"/>
                <w:sz w:val="22"/>
                <w:szCs w:val="22"/>
              </w:rPr>
            </w:pPr>
            <w:r w:rsidRPr="00B93060">
              <w:rPr>
                <w:color w:val="000000" w:themeColor="text1"/>
                <w:sz w:val="22"/>
                <w:szCs w:val="22"/>
              </w:rPr>
              <w:t>Выбор для платежного поручения по видам налогов соответствующих реквизитов. Выбирать коды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НДФЛ</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Тема 2.2 Экономическая сущность и основные элементы налогообложения по налогу на прибыль организаций.</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№6</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rPr>
                <w:b/>
                <w:color w:val="000000" w:themeColor="text1"/>
                <w:sz w:val="22"/>
                <w:szCs w:val="22"/>
              </w:rPr>
            </w:pPr>
          </w:p>
        </w:tc>
      </w:tr>
      <w:tr w:rsidR="00174967" w:rsidRPr="00B93060" w:rsidTr="008D4244">
        <w:trPr>
          <w:trHeight w:val="558"/>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налога. Основные элементы налогообложения по налогу на прибыль организаций</w:t>
            </w:r>
            <w:r w:rsidRPr="00B93060">
              <w:rPr>
                <w:color w:val="000000" w:themeColor="text1"/>
                <w:sz w:val="22"/>
                <w:szCs w:val="22"/>
              </w:rPr>
              <w:t>: Налогоплательщики. Объекты налогообложения. Доходы от реализации и внереализационные доходы, учитываемые при налогообложении прибыли. Доходы и расходы, не учитываемые при налогообложении прибыли. Расходы, связанные с производством и реализацией.</w:t>
            </w:r>
          </w:p>
          <w:p w:rsidR="00B93060" w:rsidRPr="00B93060" w:rsidRDefault="00B93060" w:rsidP="008D4244">
            <w:pPr>
              <w:rPr>
                <w:color w:val="000000" w:themeColor="text1"/>
                <w:sz w:val="22"/>
                <w:szCs w:val="22"/>
              </w:rPr>
            </w:pPr>
            <w:r w:rsidRPr="00B93060">
              <w:rPr>
                <w:color w:val="000000" w:themeColor="text1"/>
                <w:sz w:val="22"/>
                <w:szCs w:val="22"/>
              </w:rPr>
              <w:t>Методы списания материальных расходов. Амортизация.</w:t>
            </w:r>
          </w:p>
          <w:p w:rsidR="00B93060" w:rsidRPr="00B93060" w:rsidRDefault="00B93060" w:rsidP="008D4244">
            <w:pPr>
              <w:rPr>
                <w:color w:val="000000" w:themeColor="text1"/>
                <w:sz w:val="22"/>
                <w:szCs w:val="22"/>
              </w:rPr>
            </w:pPr>
            <w:r w:rsidRPr="00B93060">
              <w:rPr>
                <w:color w:val="000000" w:themeColor="text1"/>
                <w:sz w:val="22"/>
                <w:szCs w:val="22"/>
              </w:rPr>
              <w:t>Методы начисления амортизации.</w:t>
            </w:r>
          </w:p>
          <w:p w:rsidR="00B93060" w:rsidRPr="00B93060" w:rsidRDefault="00B93060" w:rsidP="008D4244">
            <w:pPr>
              <w:rPr>
                <w:color w:val="000000" w:themeColor="text1"/>
                <w:sz w:val="22"/>
                <w:szCs w:val="22"/>
              </w:rPr>
            </w:pPr>
            <w:r w:rsidRPr="00B93060">
              <w:rPr>
                <w:color w:val="000000" w:themeColor="text1"/>
                <w:sz w:val="22"/>
                <w:szCs w:val="22"/>
              </w:rPr>
              <w:t xml:space="preserve">Внереализационные расходы. Методы определения доходов и расходов: кассовый метод и метод начисления. Налоговые ставки. Налоговый и отчетные периоды. Порядок исчисления и уплаты налога. Особенности налогообложения, при наличие у организации обособленных подразделений. </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налога на прибыль организаций.</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1"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w:t>
            </w:r>
          </w:p>
          <w:p w:rsidR="00B93060" w:rsidRPr="00B93060" w:rsidRDefault="00B93060" w:rsidP="008D4244">
            <w:pPr>
              <w:rPr>
                <w:color w:val="000000" w:themeColor="text1"/>
                <w:sz w:val="22"/>
                <w:szCs w:val="22"/>
              </w:rPr>
            </w:pPr>
            <w:r w:rsidRPr="00B93060">
              <w:rPr>
                <w:color w:val="000000" w:themeColor="text1"/>
                <w:sz w:val="22"/>
                <w:szCs w:val="22"/>
              </w:rPr>
              <w:t>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 xml:space="preserve">Практическое </w:t>
            </w:r>
            <w:r w:rsidRPr="00B93060">
              <w:rPr>
                <w:b/>
                <w:color w:val="000000" w:themeColor="text1"/>
                <w:sz w:val="22"/>
                <w:szCs w:val="22"/>
              </w:rPr>
              <w:lastRenderedPageBreak/>
              <w:t>занятие №4</w:t>
            </w:r>
          </w:p>
          <w:p w:rsidR="00B93060" w:rsidRPr="00B93060" w:rsidRDefault="00B93060" w:rsidP="008D4244">
            <w:pPr>
              <w:rPr>
                <w:b/>
                <w:color w:val="000000" w:themeColor="text1"/>
                <w:sz w:val="22"/>
                <w:szCs w:val="22"/>
              </w:rPr>
            </w:pPr>
            <w:r w:rsidRPr="00B93060">
              <w:rPr>
                <w:color w:val="000000" w:themeColor="text1"/>
                <w:sz w:val="22"/>
                <w:szCs w:val="22"/>
              </w:rPr>
              <w:t>Порядок расчета суммы налога на прибыль организации подлежащей уплате в бюджет. Заполнение платежного поручения для перечисления налога на прибыль организаций.</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Практическое занятие№4</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rPr>
          <w:trHeight w:val="417"/>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Расчет сумм по налогу на прибыль организаций подлежащих уплате в бюджет. Определять источники уплаты налога на прибыль организаций.</w:t>
            </w:r>
          </w:p>
          <w:p w:rsidR="00B93060" w:rsidRPr="00B93060" w:rsidRDefault="00B93060" w:rsidP="008D4244">
            <w:pPr>
              <w:rPr>
                <w:color w:val="000000" w:themeColor="text1"/>
                <w:sz w:val="22"/>
                <w:szCs w:val="22"/>
              </w:rPr>
            </w:pPr>
            <w:r w:rsidRPr="00B93060">
              <w:rPr>
                <w:color w:val="000000" w:themeColor="text1"/>
                <w:sz w:val="22"/>
                <w:szCs w:val="22"/>
              </w:rPr>
              <w:t>Оформлять бухгалтерскими проводками начисления и перечисления сумм налога на прибыль организаций. Организовывать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Заполнять платежное поручение по перечислению налога на прибыль организаций</w:t>
            </w:r>
          </w:p>
          <w:p w:rsidR="00B93060" w:rsidRPr="00B93060" w:rsidRDefault="00B93060" w:rsidP="008D4244">
            <w:pPr>
              <w:rPr>
                <w:color w:val="000000" w:themeColor="text1"/>
                <w:sz w:val="22"/>
                <w:szCs w:val="22"/>
              </w:rPr>
            </w:pPr>
            <w:r w:rsidRPr="00B93060">
              <w:rPr>
                <w:color w:val="000000" w:themeColor="text1"/>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налога на прибыль организаций.</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lastRenderedPageBreak/>
              <w:t xml:space="preserve">Тема 2.3  Экономическая сущность и основные элементы налогообложения по налогу на добавленную стоимость </w:t>
            </w: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№7</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 xml:space="preserve">Экономическая сущность налога. Основные элементы налогообложения </w:t>
            </w:r>
            <w:r w:rsidRPr="00B93060">
              <w:rPr>
                <w:b/>
                <w:color w:val="000000" w:themeColor="text1"/>
                <w:sz w:val="22"/>
                <w:szCs w:val="22"/>
              </w:rPr>
              <w:t>по налогу на добавленную стоимость</w:t>
            </w:r>
            <w:r w:rsidRPr="00B93060">
              <w:rPr>
                <w:color w:val="000000" w:themeColor="text1"/>
                <w:sz w:val="22"/>
                <w:szCs w:val="22"/>
              </w:rPr>
              <w:t xml:space="preserve">: Налогоплательщики. Объекты налогообложения. Освобождение от исполнения обязанности по уплате НДС. Операции, не подлежащие налогообложению. Налоговая база, момент определения налоговой базы и особенности определения налоговой базы. Налоговый период. Налоговые ставки. Порядок исчисления налога. Налоговые вычеты и порядок применения налоговых вычетов. Порядок и случаи отнесения сумм налога на затраты по производству (реализации) товаров (работ, услуг). Порядок и сроки уплаты налога. </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2"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№5</w:t>
            </w:r>
          </w:p>
          <w:p w:rsidR="00B93060" w:rsidRPr="00B93060" w:rsidRDefault="00B93060" w:rsidP="008D4244">
            <w:pPr>
              <w:rPr>
                <w:color w:val="000000" w:themeColor="text1"/>
                <w:sz w:val="22"/>
                <w:szCs w:val="22"/>
              </w:rPr>
            </w:pPr>
            <w:r w:rsidRPr="00B93060">
              <w:rPr>
                <w:color w:val="000000" w:themeColor="text1"/>
                <w:sz w:val="22"/>
                <w:szCs w:val="22"/>
              </w:rPr>
              <w:t>Порядок расчета суммы НДС подлежащей уплате в бюджет. Заполнение платежных поручений для перечисления НДС.</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№5</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rPr>
          <w:trHeight w:val="274"/>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Расчет сумм по НДС подлежащих уплате в бюджет</w:t>
            </w:r>
          </w:p>
          <w:p w:rsidR="00B93060" w:rsidRPr="00B93060" w:rsidRDefault="00B93060" w:rsidP="008D4244">
            <w:pPr>
              <w:rPr>
                <w:color w:val="000000" w:themeColor="text1"/>
                <w:sz w:val="22"/>
                <w:szCs w:val="22"/>
              </w:rPr>
            </w:pPr>
            <w:r w:rsidRPr="00B93060">
              <w:rPr>
                <w:color w:val="000000" w:themeColor="text1"/>
                <w:sz w:val="22"/>
                <w:szCs w:val="22"/>
              </w:rPr>
              <w:t>Определять источники уплаты НДС.</w:t>
            </w:r>
          </w:p>
          <w:p w:rsidR="00B93060" w:rsidRPr="00B93060" w:rsidRDefault="00B93060" w:rsidP="008D4244">
            <w:pPr>
              <w:rPr>
                <w:color w:val="000000" w:themeColor="text1"/>
                <w:sz w:val="22"/>
                <w:szCs w:val="22"/>
              </w:rPr>
            </w:pPr>
            <w:r w:rsidRPr="00B93060">
              <w:rPr>
                <w:color w:val="000000" w:themeColor="text1"/>
                <w:sz w:val="22"/>
                <w:szCs w:val="22"/>
              </w:rPr>
              <w:t>Оформлять бухгалтерскими проводками начисления и перечисления сумм НДС. Организация ведения аналитического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Заполнение платежного поручения по перечислению НДС</w:t>
            </w:r>
          </w:p>
          <w:p w:rsidR="00B93060" w:rsidRPr="00B93060" w:rsidRDefault="00B93060" w:rsidP="008D4244">
            <w:pPr>
              <w:rPr>
                <w:color w:val="000000" w:themeColor="text1"/>
                <w:sz w:val="22"/>
                <w:szCs w:val="22"/>
              </w:rPr>
            </w:pPr>
            <w:r w:rsidRPr="00B93060">
              <w:rPr>
                <w:color w:val="000000" w:themeColor="text1"/>
                <w:sz w:val="22"/>
                <w:szCs w:val="22"/>
              </w:rPr>
              <w:t>Выбор для платежных поручений по видам налогов соответствующих реквизитов. Выбор кодов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НДС.</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Тема 2.4 Экономическая сущность и основные элементы налогообложения по акцизам</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№18</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и основные элементы налогообложения по акцизам</w:t>
            </w:r>
            <w:r w:rsidRPr="00B93060">
              <w:rPr>
                <w:color w:val="000000" w:themeColor="text1"/>
                <w:sz w:val="22"/>
                <w:szCs w:val="22"/>
              </w:rPr>
              <w:t>: Налогоплательщики акцизов. Виды подакцизных товаров. Объекты налогообложения. Налоговые ставки: твердые, адвалорные и комбинированные. Налоговая база и особенности ее исчисления при: ввозе подакцизных товаров на таможенную территорию РФ, при использовании адвалорной ставки. Порядок исчисления акцизов. Акцизы на нефтепродукты. Определение сумм акциза. Сроки представления налоговых деклараций.</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3"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№6</w:t>
            </w:r>
          </w:p>
          <w:p w:rsidR="00B93060" w:rsidRPr="00B93060" w:rsidRDefault="00B93060" w:rsidP="008D4244">
            <w:pPr>
              <w:rPr>
                <w:color w:val="000000" w:themeColor="text1"/>
                <w:sz w:val="22"/>
                <w:szCs w:val="22"/>
              </w:rPr>
            </w:pPr>
            <w:r w:rsidRPr="00B93060">
              <w:rPr>
                <w:color w:val="000000" w:themeColor="text1"/>
                <w:sz w:val="22"/>
                <w:szCs w:val="22"/>
              </w:rPr>
              <w:t>Порядок расчета суммы акциза.</w:t>
            </w:r>
          </w:p>
          <w:p w:rsidR="00B93060" w:rsidRPr="00B93060" w:rsidRDefault="00B93060" w:rsidP="008D4244">
            <w:pPr>
              <w:rPr>
                <w:b/>
                <w:color w:val="000000" w:themeColor="text1"/>
                <w:sz w:val="22"/>
                <w:szCs w:val="22"/>
              </w:rPr>
            </w:pPr>
            <w:r w:rsidRPr="00B93060">
              <w:rPr>
                <w:color w:val="000000" w:themeColor="text1"/>
                <w:sz w:val="22"/>
                <w:szCs w:val="22"/>
              </w:rPr>
              <w:t>Заполнение платежных поручений для перечисления акциза в бюджет.</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занятие№6</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Расчет суммы налога в бюджет по подакцизным товарам</w:t>
            </w:r>
          </w:p>
          <w:p w:rsidR="00B93060" w:rsidRPr="00B93060" w:rsidRDefault="00B93060" w:rsidP="008D4244">
            <w:pPr>
              <w:rPr>
                <w:color w:val="000000" w:themeColor="text1"/>
                <w:sz w:val="22"/>
                <w:szCs w:val="22"/>
              </w:rPr>
            </w:pPr>
            <w:r w:rsidRPr="00B93060">
              <w:rPr>
                <w:color w:val="000000" w:themeColor="text1"/>
                <w:sz w:val="22"/>
                <w:szCs w:val="22"/>
              </w:rPr>
              <w:t>Определение источников уплаты акцизов.</w:t>
            </w:r>
          </w:p>
          <w:p w:rsidR="00B93060" w:rsidRPr="00B93060" w:rsidRDefault="00B93060" w:rsidP="008D4244">
            <w:pPr>
              <w:rPr>
                <w:color w:val="000000" w:themeColor="text1"/>
                <w:sz w:val="22"/>
                <w:szCs w:val="22"/>
              </w:rPr>
            </w:pPr>
            <w:r w:rsidRPr="00B93060">
              <w:rPr>
                <w:color w:val="000000" w:themeColor="text1"/>
                <w:sz w:val="22"/>
                <w:szCs w:val="22"/>
              </w:rPr>
              <w:t>Оформление бухгалтерскими проводками начисления и перечисления сумм акциза.</w:t>
            </w:r>
          </w:p>
          <w:p w:rsidR="00B93060" w:rsidRPr="00B93060" w:rsidRDefault="00B93060" w:rsidP="008D4244">
            <w:pPr>
              <w:rPr>
                <w:color w:val="000000" w:themeColor="text1"/>
                <w:sz w:val="22"/>
                <w:szCs w:val="22"/>
              </w:rPr>
            </w:pPr>
            <w:r w:rsidRPr="00B93060">
              <w:rPr>
                <w:color w:val="000000" w:themeColor="text1"/>
                <w:sz w:val="22"/>
                <w:szCs w:val="22"/>
              </w:rPr>
              <w:t>Организовывать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Заполнение платежного поручения по перечислению сумм акциза.</w:t>
            </w:r>
          </w:p>
          <w:p w:rsidR="00B93060" w:rsidRPr="00B93060" w:rsidRDefault="00B93060" w:rsidP="008D4244">
            <w:pPr>
              <w:rPr>
                <w:color w:val="000000" w:themeColor="text1"/>
                <w:sz w:val="22"/>
                <w:szCs w:val="22"/>
              </w:rPr>
            </w:pPr>
            <w:r w:rsidRPr="00B93060">
              <w:rPr>
                <w:color w:val="000000" w:themeColor="text1"/>
                <w:sz w:val="22"/>
                <w:szCs w:val="22"/>
              </w:rPr>
              <w:t>Выбор для платежных поручений по видам налогов соответствующих реквизитов. Выбор кода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акциза.</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 xml:space="preserve">Тема 2.5  </w:t>
            </w:r>
          </w:p>
          <w:p w:rsidR="00B93060" w:rsidRPr="00B93060" w:rsidRDefault="00B93060" w:rsidP="008D4244">
            <w:pPr>
              <w:rPr>
                <w:b/>
                <w:color w:val="000000" w:themeColor="text1"/>
                <w:sz w:val="22"/>
                <w:szCs w:val="22"/>
              </w:rPr>
            </w:pPr>
            <w:r w:rsidRPr="00B93060">
              <w:rPr>
                <w:b/>
                <w:color w:val="000000" w:themeColor="text1"/>
                <w:sz w:val="22"/>
                <w:szCs w:val="22"/>
              </w:rPr>
              <w:t>Экономическая сущность и основные элементы налогообложения прочих федеральных налогов и сборов: налог на добычу полезных ископаемых, водный налог, государственная пошлина.</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№9</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и основные элементы налогообложения налога на добычу полезных ископаемых:</w:t>
            </w:r>
            <w:r w:rsidRPr="00B93060">
              <w:rPr>
                <w:color w:val="000000" w:themeColor="text1"/>
                <w:sz w:val="22"/>
                <w:szCs w:val="22"/>
              </w:rPr>
              <w:t xml:space="preserve"> Налогоплательщики. Объект налогообложения. Порядок определения количества добытого полезного ископаемого. Порядок оценки стоимости ДПИ при определении налоговой базы. Налоговые ставки. Налоговая база. Налоговый период. Порядок исчисления налога. Налоговая декларация. </w:t>
            </w:r>
          </w:p>
          <w:p w:rsidR="00B93060" w:rsidRPr="00B93060" w:rsidRDefault="00B93060" w:rsidP="008D4244">
            <w:pPr>
              <w:rPr>
                <w:color w:val="000000" w:themeColor="text1"/>
                <w:sz w:val="22"/>
                <w:szCs w:val="22"/>
              </w:rPr>
            </w:pPr>
            <w:r w:rsidRPr="00B93060">
              <w:rPr>
                <w:b/>
                <w:color w:val="000000" w:themeColor="text1"/>
                <w:sz w:val="22"/>
                <w:szCs w:val="22"/>
              </w:rPr>
              <w:t xml:space="preserve">Экономическая сущность и основные элементы налогообложения водного налога: </w:t>
            </w:r>
            <w:r w:rsidRPr="00B93060">
              <w:rPr>
                <w:color w:val="000000" w:themeColor="text1"/>
                <w:sz w:val="22"/>
                <w:szCs w:val="22"/>
              </w:rPr>
              <w:t xml:space="preserve">Налогоплательщики водного налога. Объекты налогообложения. Случаи непризнания забора и использования воды в качестве объекта налогообложения. Налоговая база и особенности ее исчисления. Налоговые ставки. Порядок исчисления и </w:t>
            </w:r>
            <w:r w:rsidRPr="00B93060">
              <w:rPr>
                <w:color w:val="000000" w:themeColor="text1"/>
                <w:sz w:val="22"/>
                <w:szCs w:val="22"/>
              </w:rPr>
              <w:lastRenderedPageBreak/>
              <w:t xml:space="preserve">уплаты налога. Сроки уплаты налога. Налоговая декларация. Сроки уплаты водного налога. Налоговая декларация. Понятие </w:t>
            </w:r>
            <w:r w:rsidRPr="00B93060">
              <w:rPr>
                <w:b/>
                <w:color w:val="000000" w:themeColor="text1"/>
                <w:sz w:val="22"/>
                <w:szCs w:val="22"/>
              </w:rPr>
              <w:t>«</w:t>
            </w:r>
            <w:r w:rsidRPr="00B93060">
              <w:rPr>
                <w:color w:val="000000" w:themeColor="text1"/>
                <w:sz w:val="22"/>
                <w:szCs w:val="22"/>
              </w:rPr>
              <w:t>государственная пошлина</w:t>
            </w:r>
            <w:r w:rsidRPr="00B93060">
              <w:rPr>
                <w:b/>
                <w:color w:val="000000" w:themeColor="text1"/>
                <w:sz w:val="22"/>
                <w:szCs w:val="22"/>
              </w:rPr>
              <w:t>».  Экономическая сущность и основные элементы налогообложения по государственной пошлине:</w:t>
            </w:r>
            <w:r w:rsidRPr="00B93060">
              <w:rPr>
                <w:color w:val="000000" w:themeColor="text1"/>
                <w:sz w:val="22"/>
                <w:szCs w:val="22"/>
              </w:rPr>
              <w:t xml:space="preserve"> Плательщики государственной пошлины. Юридически значимые действия, облагаемые государственной пошлиной. Случаи уплаты и ставки государственной пошлины. Случаи возврата уплаченной государственной пошлины. Сроки и порядок отсрочки по уплате государственной пошлины.</w:t>
            </w:r>
          </w:p>
          <w:p w:rsidR="00B93060" w:rsidRPr="00B93060" w:rsidRDefault="00B93060" w:rsidP="008D4244">
            <w:pPr>
              <w:rPr>
                <w:color w:val="000000" w:themeColor="text1"/>
                <w:sz w:val="22"/>
                <w:szCs w:val="22"/>
              </w:rPr>
            </w:pPr>
            <w:r w:rsidRPr="00B93060">
              <w:rPr>
                <w:color w:val="000000" w:themeColor="text1"/>
                <w:sz w:val="22"/>
                <w:szCs w:val="22"/>
              </w:rPr>
              <w:t>Правила оформления бухгалтерскими проводками начисления и перечисления сумм федеральных налогов.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4"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Тема 2.6 Экономическая сущность и основные элементы налогообложения транспортного налога</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№10</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b/>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и основные элементы налогообложения транспортного налога</w:t>
            </w:r>
            <w:r w:rsidRPr="00B93060">
              <w:rPr>
                <w:color w:val="000000" w:themeColor="text1"/>
                <w:sz w:val="22"/>
                <w:szCs w:val="22"/>
              </w:rPr>
              <w:t xml:space="preserve">: Налогоплательщики. Объекты налогообложения. Транспортные средства, не являющиеся объектами налогообложения. Ставки налога в соответствии с НКРФ. Налоговая база и особенности ее исчисления. Налоговые ставки. Категории физических и юридических лиц, освобождаемых от уплаты. Особенности уплаты налога физическими лицами. Порядок и сроки уплаты налога. </w:t>
            </w:r>
          </w:p>
          <w:p w:rsidR="00B93060" w:rsidRPr="00B93060" w:rsidRDefault="00B93060" w:rsidP="008D4244">
            <w:pPr>
              <w:rPr>
                <w:color w:val="000000" w:themeColor="text1"/>
                <w:sz w:val="22"/>
                <w:szCs w:val="22"/>
              </w:rPr>
            </w:pPr>
            <w:r w:rsidRPr="00B93060">
              <w:rPr>
                <w:color w:val="000000" w:themeColor="text1"/>
                <w:sz w:val="22"/>
                <w:szCs w:val="22"/>
              </w:rPr>
              <w:t>Правила оформления бухгалтерскими проводками начисления и перечисления суммы налога.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5"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p w:rsidR="00B93060" w:rsidRPr="00B93060" w:rsidRDefault="00B93060" w:rsidP="008D4244">
            <w:pPr>
              <w:rPr>
                <w:color w:val="000000" w:themeColor="text1"/>
                <w:sz w:val="22"/>
                <w:szCs w:val="22"/>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lastRenderedPageBreak/>
              <w:t>Тема 2.7 Экономическая сущность и основные элементы налогообложения прочих региональных налогов: налог на имущество организаций, налог на игорный бизнес.</w:t>
            </w: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№11</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themeColor="text1"/>
                <w:sz w:val="22"/>
                <w:szCs w:val="22"/>
              </w:rPr>
            </w:pP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и основные элементы налогообложения  налога на имущество организаций:</w:t>
            </w:r>
            <w:r w:rsidRPr="00B93060">
              <w:rPr>
                <w:color w:val="000000" w:themeColor="text1"/>
                <w:sz w:val="22"/>
                <w:szCs w:val="22"/>
              </w:rPr>
              <w:t xml:space="preserve"> Налогоплательщики налога на имущество организаций. Лица, не являющиеся плательщиками налога в соответствии с НК РФ. Объекты налогообложения. Требования признания имущества объектом основных средств. Налоговая база. Категории налогоплательщиков, освобождаемые от платы налога в соответствии с НК РФ. Налоговая ставка в соответствии с НК РФ. Полномочия субъекта РФ по установлению и дифференциации налоговой ставки. Налоговый период. </w:t>
            </w:r>
          </w:p>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налога на игорный бизнес</w:t>
            </w:r>
            <w:r w:rsidRPr="00B93060">
              <w:rPr>
                <w:color w:val="000000" w:themeColor="text1"/>
                <w:sz w:val="22"/>
                <w:szCs w:val="22"/>
              </w:rPr>
              <w:t xml:space="preserve"> . Понятия «игорный бизнес», «организатор игорного заведения», «организатор тотализатора», «участник», «азартная игра», «пари», «игровой стол», «игровой автомат»,  «касса тотализатора»,  «касса букмекерской конторы».</w:t>
            </w:r>
          </w:p>
          <w:p w:rsidR="00B93060" w:rsidRPr="00B93060" w:rsidRDefault="00B93060" w:rsidP="008D4244">
            <w:pPr>
              <w:rPr>
                <w:color w:val="000000" w:themeColor="text1"/>
                <w:sz w:val="22"/>
                <w:szCs w:val="22"/>
              </w:rPr>
            </w:pPr>
            <w:r w:rsidRPr="00B93060">
              <w:rPr>
                <w:b/>
                <w:color w:val="000000" w:themeColor="text1"/>
                <w:sz w:val="22"/>
                <w:szCs w:val="22"/>
              </w:rPr>
              <w:t>Основные элементы налогообложения  налога на игорный бизнес</w:t>
            </w:r>
            <w:r w:rsidRPr="00B93060">
              <w:rPr>
                <w:color w:val="000000" w:themeColor="text1"/>
                <w:sz w:val="22"/>
                <w:szCs w:val="22"/>
              </w:rPr>
              <w:t xml:space="preserve">: Налогоплательщики налога на игорный бизнес. </w:t>
            </w:r>
          </w:p>
          <w:p w:rsidR="00B93060" w:rsidRPr="00B93060" w:rsidRDefault="00B93060" w:rsidP="008D4244">
            <w:pPr>
              <w:rPr>
                <w:color w:val="000000" w:themeColor="text1"/>
                <w:sz w:val="22"/>
                <w:szCs w:val="22"/>
              </w:rPr>
            </w:pPr>
            <w:r w:rsidRPr="00B93060">
              <w:rPr>
                <w:color w:val="000000" w:themeColor="text1"/>
                <w:sz w:val="22"/>
                <w:szCs w:val="22"/>
              </w:rPr>
              <w:t>Объекты налогообложения. Налоговая база и ставки налога в соответствии с НК РФ. Налоговые ставки. Налоговые ставки, установленные на территории различных субъектов РФ. Порядок исчисления и сроки уплаты налога. Особенности исчисления налога при выбытии и постановке на учет новых объектов налогообложения.</w:t>
            </w:r>
          </w:p>
          <w:p w:rsidR="00B93060" w:rsidRPr="00B93060" w:rsidRDefault="00B93060" w:rsidP="008D4244">
            <w:pPr>
              <w:rPr>
                <w:color w:val="000000" w:themeColor="text1"/>
                <w:sz w:val="22"/>
                <w:szCs w:val="22"/>
              </w:rPr>
            </w:pPr>
            <w:r w:rsidRPr="00B93060">
              <w:rPr>
                <w:color w:val="000000" w:themeColor="text1"/>
                <w:sz w:val="22"/>
                <w:szCs w:val="22"/>
              </w:rPr>
              <w:t>Источники уплаты региональных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Правила оформления бухгалтерскими проводками начисления и перечисления суммы налога.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6"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№7</w:t>
            </w:r>
          </w:p>
          <w:p w:rsidR="00B93060" w:rsidRPr="00B93060" w:rsidRDefault="00B93060" w:rsidP="008D4244">
            <w:pPr>
              <w:rPr>
                <w:color w:val="000000" w:themeColor="text1"/>
                <w:sz w:val="22"/>
                <w:szCs w:val="22"/>
              </w:rPr>
            </w:pPr>
            <w:r w:rsidRPr="00B93060">
              <w:rPr>
                <w:color w:val="000000" w:themeColor="text1"/>
                <w:sz w:val="22"/>
                <w:szCs w:val="22"/>
              </w:rPr>
              <w:t>Порядок расчета сумм налога на имущество организаций и налога на игорный бизнес.</w:t>
            </w:r>
          </w:p>
          <w:p w:rsidR="00B93060" w:rsidRPr="00B93060" w:rsidRDefault="00B93060" w:rsidP="008D4244">
            <w:pPr>
              <w:rPr>
                <w:b/>
                <w:color w:val="000000" w:themeColor="text1"/>
                <w:sz w:val="22"/>
                <w:szCs w:val="22"/>
              </w:rPr>
            </w:pPr>
            <w:r w:rsidRPr="00B93060">
              <w:rPr>
                <w:color w:val="000000" w:themeColor="text1"/>
                <w:sz w:val="22"/>
                <w:szCs w:val="22"/>
              </w:rPr>
              <w:t xml:space="preserve">Заполнение </w:t>
            </w:r>
            <w:r w:rsidRPr="00B93060">
              <w:rPr>
                <w:color w:val="000000" w:themeColor="text1"/>
                <w:sz w:val="22"/>
                <w:szCs w:val="22"/>
              </w:rPr>
              <w:lastRenderedPageBreak/>
              <w:t>платежных поручений для перечисления налогов в региональный бюджет.</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Практическое занятие №7</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color w:val="000000" w:themeColor="text1"/>
                <w:sz w:val="22"/>
                <w:szCs w:val="22"/>
              </w:rPr>
              <w:t xml:space="preserve">Порядок расчета суммы, подлежащей уплате в бюджет по налогу на имущество организаций. Порядок расчета суммы налога на игорный бизнес, подлежащего уплате в региональный бюджет. </w:t>
            </w:r>
          </w:p>
          <w:p w:rsidR="00B93060" w:rsidRPr="00B93060" w:rsidRDefault="00B93060" w:rsidP="008D4244">
            <w:pPr>
              <w:rPr>
                <w:color w:val="000000" w:themeColor="text1"/>
                <w:sz w:val="22"/>
                <w:szCs w:val="22"/>
              </w:rPr>
            </w:pPr>
            <w:r w:rsidRPr="00B93060">
              <w:rPr>
                <w:color w:val="000000" w:themeColor="text1"/>
                <w:sz w:val="22"/>
                <w:szCs w:val="22"/>
              </w:rPr>
              <w:t>Определение источников уплаты региональных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Оформлять бухгалтерскими проводками начисления и перечисления сумм налога на имущество организаций и </w:t>
            </w:r>
            <w:r w:rsidRPr="00B93060">
              <w:rPr>
                <w:color w:val="000000" w:themeColor="text1"/>
                <w:sz w:val="22"/>
                <w:szCs w:val="22"/>
              </w:rPr>
              <w:lastRenderedPageBreak/>
              <w:t>налога на игорный бизнес.</w:t>
            </w:r>
          </w:p>
          <w:p w:rsidR="00B93060" w:rsidRPr="00B93060" w:rsidRDefault="00B93060" w:rsidP="008D4244">
            <w:pPr>
              <w:rPr>
                <w:color w:val="000000" w:themeColor="text1"/>
                <w:sz w:val="22"/>
                <w:szCs w:val="22"/>
              </w:rPr>
            </w:pPr>
            <w:r w:rsidRPr="00B93060">
              <w:rPr>
                <w:color w:val="000000" w:themeColor="text1"/>
                <w:sz w:val="22"/>
                <w:szCs w:val="22"/>
              </w:rPr>
              <w:t>Организовывать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Заполнять платежное поручение по перечислению сумм налога на имущество организаций и налога на игорный бизнес.</w:t>
            </w:r>
          </w:p>
          <w:p w:rsidR="00B93060" w:rsidRPr="00B93060" w:rsidRDefault="00B93060" w:rsidP="008D4244">
            <w:pPr>
              <w:rPr>
                <w:color w:val="000000" w:themeColor="text1"/>
                <w:sz w:val="22"/>
                <w:szCs w:val="22"/>
              </w:rPr>
            </w:pPr>
            <w:r w:rsidRPr="00B93060">
              <w:rPr>
                <w:color w:val="000000" w:themeColor="text1"/>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B93060" w:rsidRPr="00B93060" w:rsidRDefault="00B93060" w:rsidP="008D4244">
            <w:pPr>
              <w:rPr>
                <w:b/>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сумм налога на имущество организаций и налога на игорный бизнес.</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Тема 2.8 Экономическая сущность и основные элементы налогообложения местных налогов: земельный налог, налог на имущество физических лиц, торговый сбор</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№12</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и основные элементы налогообложения земельный налог:</w:t>
            </w:r>
            <w:r w:rsidRPr="00B93060">
              <w:rPr>
                <w:color w:val="000000" w:themeColor="text1"/>
                <w:sz w:val="22"/>
                <w:szCs w:val="22"/>
              </w:rPr>
              <w:t xml:space="preserve"> Налогоплательщики </w:t>
            </w:r>
            <w:r w:rsidRPr="00B93060">
              <w:rPr>
                <w:b/>
                <w:color w:val="000000" w:themeColor="text1"/>
                <w:sz w:val="22"/>
                <w:szCs w:val="22"/>
              </w:rPr>
              <w:t>земельного налога</w:t>
            </w:r>
            <w:r w:rsidRPr="00B93060">
              <w:rPr>
                <w:color w:val="000000" w:themeColor="text1"/>
                <w:sz w:val="22"/>
                <w:szCs w:val="22"/>
              </w:rPr>
              <w:t>. Объект налогообложения. Налоговая база и особенности ее определения. Случаи и размер уменьшения налоговой базы. Налоговые ставки в зависимости от назначения земли и целей ее использования в соответствии с НК РФ. Полномочия представительных органов муниципальных образований по установлению отдельных элементов налогообложения. Лица, освобождаемые от уплаты налога в соответствии с НК РФ. Коэффициенты К1, К2  и К4 участвующие в расчете налога, и случаи их применения.</w:t>
            </w:r>
          </w:p>
          <w:p w:rsidR="00B93060" w:rsidRPr="00B93060" w:rsidRDefault="00B93060" w:rsidP="008D4244">
            <w:pPr>
              <w:rPr>
                <w:color w:val="000000" w:themeColor="text1"/>
                <w:sz w:val="22"/>
                <w:szCs w:val="22"/>
              </w:rPr>
            </w:pPr>
            <w:r w:rsidRPr="00B93060">
              <w:rPr>
                <w:b/>
                <w:color w:val="000000" w:themeColor="text1"/>
                <w:sz w:val="22"/>
                <w:szCs w:val="22"/>
              </w:rPr>
              <w:t>Экономическая сущность и основные элементы налогообложения налога на имущество физических лиц</w:t>
            </w:r>
            <w:r w:rsidRPr="00B93060">
              <w:rPr>
                <w:color w:val="000000" w:themeColor="text1"/>
                <w:sz w:val="22"/>
                <w:szCs w:val="22"/>
              </w:rPr>
              <w:t xml:space="preserve"> Налогоплательщики налога на имущество физических лиц. Объект налогообложения. Налоговые ставки. Налоговая база. Налоговый период. Отчетный период.  Порядок исчисления налога. Порядок и сроки уплаты налога. Налоговая декларация.</w:t>
            </w:r>
          </w:p>
          <w:p w:rsidR="00B93060" w:rsidRPr="00B93060" w:rsidRDefault="00B93060" w:rsidP="008D4244">
            <w:pPr>
              <w:rPr>
                <w:color w:val="000000" w:themeColor="text1"/>
                <w:sz w:val="22"/>
                <w:szCs w:val="22"/>
              </w:rPr>
            </w:pPr>
            <w:r w:rsidRPr="00B93060">
              <w:rPr>
                <w:color w:val="000000" w:themeColor="text1"/>
                <w:sz w:val="22"/>
                <w:szCs w:val="22"/>
              </w:rPr>
              <w:t>Экономическая сущность и основные элементы налогообложения налогового сбора: Налогоплательщики сбора. Объект налогообложения. Налоговые ставки. Налоговая база. Налоговый период. Отчетный период.  Порядок исчисления сбора. Порядок и сроки уплаты сбора. Налоговая декларация.</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7"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№8</w:t>
            </w:r>
          </w:p>
          <w:p w:rsidR="00B93060" w:rsidRPr="00B93060" w:rsidRDefault="00B93060" w:rsidP="008D4244">
            <w:pPr>
              <w:rPr>
                <w:color w:val="000000" w:themeColor="text1"/>
                <w:sz w:val="22"/>
                <w:szCs w:val="22"/>
              </w:rPr>
            </w:pPr>
            <w:r w:rsidRPr="00B93060">
              <w:rPr>
                <w:color w:val="000000" w:themeColor="text1"/>
                <w:sz w:val="22"/>
                <w:szCs w:val="22"/>
              </w:rPr>
              <w:t xml:space="preserve">Порядок расчета </w:t>
            </w:r>
            <w:r w:rsidRPr="00B93060">
              <w:rPr>
                <w:color w:val="000000" w:themeColor="text1"/>
                <w:sz w:val="22"/>
                <w:szCs w:val="22"/>
              </w:rPr>
              <w:lastRenderedPageBreak/>
              <w:t>сумм земельного налога, налога на имущество физических лиц, торгового сбора.</w:t>
            </w:r>
          </w:p>
          <w:p w:rsidR="00B93060" w:rsidRPr="00B93060" w:rsidRDefault="00B93060" w:rsidP="008D4244">
            <w:pPr>
              <w:rPr>
                <w:color w:val="000000" w:themeColor="text1"/>
                <w:sz w:val="22"/>
                <w:szCs w:val="22"/>
              </w:rPr>
            </w:pPr>
            <w:r w:rsidRPr="00B93060">
              <w:rPr>
                <w:color w:val="000000" w:themeColor="text1"/>
                <w:sz w:val="22"/>
                <w:szCs w:val="22"/>
              </w:rPr>
              <w:t>Заполнение платежных поручений для перечисления местных налогов и сборов.</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Практическое занятие №8</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rPr>
          <w:trHeight w:val="495"/>
        </w:trPr>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color w:val="000000" w:themeColor="text1"/>
                <w:sz w:val="22"/>
                <w:szCs w:val="22"/>
              </w:rPr>
              <w:t xml:space="preserve">Порядок расчета суммы  подлежащей уплате в бюджет по налогу на имущество физических лиц. Порядок расчета </w:t>
            </w:r>
            <w:r w:rsidRPr="00B93060">
              <w:rPr>
                <w:color w:val="000000" w:themeColor="text1"/>
                <w:sz w:val="22"/>
                <w:szCs w:val="22"/>
              </w:rPr>
              <w:lastRenderedPageBreak/>
              <w:t>суммы земельного налога, подлежащего уплате в местный бюджет. Порядок исчисления суммы торгового сбора.</w:t>
            </w:r>
          </w:p>
          <w:p w:rsidR="00B93060" w:rsidRPr="00B93060" w:rsidRDefault="00B93060" w:rsidP="008D4244">
            <w:pPr>
              <w:rPr>
                <w:color w:val="000000" w:themeColor="text1"/>
                <w:sz w:val="22"/>
                <w:szCs w:val="22"/>
              </w:rPr>
            </w:pPr>
            <w:r w:rsidRPr="00B93060">
              <w:rPr>
                <w:color w:val="000000" w:themeColor="text1"/>
                <w:sz w:val="22"/>
                <w:szCs w:val="22"/>
              </w:rPr>
              <w:t>Определять источники уплаты местных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Оформлять бухгалтерскими проводками начисления и перечисления сумм налога, налога на имущество физических лиц, торгового сбора. Организовывать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Заполнять платежное поручение по перечислению сумм налога, налога на имущество физических лиц, торгового сбора. 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сумм налога на имущество физических лиц, торгового сбора.</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sz w:val="22"/>
                <w:szCs w:val="22"/>
              </w:rPr>
            </w:pPr>
          </w:p>
        </w:tc>
      </w:tr>
      <w:tr w:rsidR="00174967" w:rsidRPr="00B93060" w:rsidTr="008D4244">
        <w:trPr>
          <w:trHeight w:val="495"/>
        </w:trPr>
        <w:tc>
          <w:tcPr>
            <w:tcW w:w="95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Консультации №1</w:t>
            </w:r>
          </w:p>
          <w:p w:rsidR="00B93060" w:rsidRPr="00B93060" w:rsidRDefault="00B93060" w:rsidP="008D4244">
            <w:pPr>
              <w:rPr>
                <w:color w:val="000000" w:themeColor="text1"/>
                <w:sz w:val="22"/>
                <w:szCs w:val="22"/>
              </w:rPr>
            </w:pPr>
            <w:r w:rsidRPr="00B93060">
              <w:rPr>
                <w:color w:val="000000" w:themeColor="text1"/>
                <w:sz w:val="22"/>
                <w:szCs w:val="22"/>
              </w:rPr>
              <w:t xml:space="preserve">Порядок расчета сумм федеральных, региональных и местных налогов подлежащих уплате в бюджеты различных уровней. </w:t>
            </w:r>
          </w:p>
          <w:p w:rsidR="00B93060" w:rsidRPr="00B93060" w:rsidRDefault="00B93060" w:rsidP="008D4244">
            <w:pPr>
              <w:rPr>
                <w:b/>
                <w:color w:val="000000" w:themeColor="text1"/>
                <w:sz w:val="22"/>
                <w:szCs w:val="22"/>
              </w:rPr>
            </w:pPr>
            <w:r w:rsidRPr="00B93060">
              <w:rPr>
                <w:color w:val="000000" w:themeColor="text1"/>
                <w:sz w:val="22"/>
                <w:szCs w:val="22"/>
              </w:rPr>
              <w:t>Порядок заполнения платежных поручений для перечисления налогов и сборов.</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Консультации №1</w:t>
            </w:r>
          </w:p>
          <w:p w:rsidR="00B93060" w:rsidRPr="00B93060" w:rsidRDefault="00B93060" w:rsidP="008D4244">
            <w:pPr>
              <w:rPr>
                <w:color w:val="000000" w:themeColor="text1"/>
                <w:sz w:val="22"/>
                <w:szCs w:val="22"/>
              </w:rPr>
            </w:pPr>
            <w:r w:rsidRPr="00B93060">
              <w:rPr>
                <w:color w:val="000000" w:themeColor="text1"/>
                <w:sz w:val="22"/>
                <w:szCs w:val="22"/>
              </w:rPr>
              <w:t>Порядок расчета сумм федеральных, региональных и местных налогов подлежащих уплате в бюджеты различных уровней. Применение налоговых льгот при определении налоговой базы.</w:t>
            </w:r>
          </w:p>
          <w:p w:rsidR="00B93060" w:rsidRPr="00B93060" w:rsidRDefault="00B93060" w:rsidP="008D4244">
            <w:pPr>
              <w:rPr>
                <w:color w:val="000000" w:themeColor="text1"/>
                <w:sz w:val="22"/>
                <w:szCs w:val="22"/>
              </w:rPr>
            </w:pPr>
            <w:r w:rsidRPr="00B93060">
              <w:rPr>
                <w:color w:val="000000" w:themeColor="text1"/>
                <w:sz w:val="22"/>
                <w:szCs w:val="22"/>
              </w:rPr>
              <w:t>Определять источники уплаты местных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Оформлять бухгалтерскими проводками начисления и перечисления сумм региональных и местных налогов и сборов. Организовывать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Заполнять платежное поручение по перечислению сумм региональных и местных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сумм региональных и местных налогов и сборов.</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 xml:space="preserve">Тема 2.9  </w:t>
            </w:r>
          </w:p>
          <w:p w:rsidR="00B93060" w:rsidRPr="00B93060" w:rsidRDefault="00B93060" w:rsidP="008D4244">
            <w:pPr>
              <w:rPr>
                <w:b/>
                <w:color w:val="000000" w:themeColor="text1"/>
                <w:sz w:val="22"/>
                <w:szCs w:val="22"/>
              </w:rPr>
            </w:pPr>
            <w:r w:rsidRPr="00B93060">
              <w:rPr>
                <w:b/>
                <w:color w:val="000000" w:themeColor="text1"/>
                <w:sz w:val="22"/>
                <w:szCs w:val="22"/>
              </w:rPr>
              <w:t>Экономическая сущность и основные элементы упрощенной системы налогообложения (УСН)</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№13</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 xml:space="preserve">Экономическая сущность УСН. Условия перехода на УСН. Лица, не имеющие права применять УСН. Налоги, отменяемые в связи с применением УСН. Основные элементы </w:t>
            </w:r>
            <w:r w:rsidRPr="00B93060">
              <w:rPr>
                <w:b/>
                <w:color w:val="000000" w:themeColor="text1"/>
                <w:sz w:val="22"/>
                <w:szCs w:val="22"/>
              </w:rPr>
              <w:t xml:space="preserve">упрощенной системы налогообложения: Плательщики. </w:t>
            </w:r>
            <w:r w:rsidRPr="00B93060">
              <w:rPr>
                <w:color w:val="000000" w:themeColor="text1"/>
                <w:sz w:val="22"/>
                <w:szCs w:val="22"/>
              </w:rPr>
              <w:t xml:space="preserve">Объекты налогообложения. Доходы и расходы, учитываемые в целях налогообложения. Минимальный налог, порядок его исчисления и уплаты. Порядок списания убытков текущего года на будущие налоговые периоды. Порядок начисления амортизации по основным средствам в случае применения УСН. Порядок и условия начала и прекращения применения УСН. Условия перевода налогоплательщика на общий режим налогообложения. </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оформления бухгалтерскими проводками начисления и перечисления суммы единого налога. </w:t>
            </w:r>
          </w:p>
          <w:p w:rsidR="00B93060" w:rsidRPr="00B93060" w:rsidRDefault="00B93060" w:rsidP="008D4244">
            <w:pPr>
              <w:rPr>
                <w:color w:val="000000" w:themeColor="text1"/>
                <w:sz w:val="22"/>
                <w:szCs w:val="22"/>
              </w:rPr>
            </w:pPr>
            <w:r w:rsidRPr="00B93060">
              <w:rPr>
                <w:color w:val="000000" w:themeColor="text1"/>
                <w:sz w:val="22"/>
                <w:szCs w:val="22"/>
              </w:rPr>
              <w:t>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lastRenderedPageBreak/>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8"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Тема 2.10</w:t>
            </w:r>
          </w:p>
          <w:p w:rsidR="00B93060" w:rsidRPr="00B93060" w:rsidRDefault="00B93060" w:rsidP="008D4244">
            <w:pPr>
              <w:rPr>
                <w:b/>
                <w:color w:val="000000" w:themeColor="text1"/>
                <w:sz w:val="22"/>
                <w:szCs w:val="22"/>
              </w:rPr>
            </w:pPr>
            <w:r w:rsidRPr="00B93060">
              <w:rPr>
                <w:b/>
                <w:color w:val="000000" w:themeColor="text1"/>
                <w:sz w:val="22"/>
                <w:szCs w:val="22"/>
              </w:rPr>
              <w:t xml:space="preserve">Экономическая сущность и основные элементы патентной системы налогообложения </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№14</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color w:val="000000" w:themeColor="text1"/>
                <w:sz w:val="22"/>
                <w:szCs w:val="22"/>
              </w:rPr>
              <w:t>Экономическая сущность патентной системы налогообложения</w:t>
            </w:r>
            <w:r w:rsidRPr="00B93060">
              <w:rPr>
                <w:b/>
                <w:color w:val="000000" w:themeColor="text1"/>
                <w:sz w:val="22"/>
                <w:szCs w:val="22"/>
              </w:rPr>
              <w:t xml:space="preserve"> (</w:t>
            </w:r>
            <w:r w:rsidRPr="00B93060">
              <w:rPr>
                <w:color w:val="000000" w:themeColor="text1"/>
                <w:sz w:val="22"/>
                <w:szCs w:val="22"/>
              </w:rPr>
              <w:t>ПСН). Порядок и условия начала и прекращения применения ПСН. Элементы:</w:t>
            </w:r>
            <w:r w:rsidRPr="00B93060">
              <w:rPr>
                <w:b/>
                <w:color w:val="000000" w:themeColor="text1"/>
                <w:sz w:val="22"/>
                <w:szCs w:val="22"/>
              </w:rPr>
              <w:t xml:space="preserve"> </w:t>
            </w:r>
            <w:r w:rsidRPr="00B93060">
              <w:rPr>
                <w:bCs/>
                <w:color w:val="000000" w:themeColor="text1"/>
                <w:sz w:val="22"/>
                <w:szCs w:val="22"/>
              </w:rPr>
              <w:t xml:space="preserve">Налогоплательщики. </w:t>
            </w:r>
            <w:r w:rsidRPr="00B93060">
              <w:rPr>
                <w:color w:val="000000" w:themeColor="text1"/>
                <w:sz w:val="22"/>
                <w:szCs w:val="22"/>
              </w:rPr>
              <w:t>Объект налогообложения. Налоговая база. Налоговые ставки.</w:t>
            </w:r>
            <w:r w:rsidRPr="00B93060">
              <w:rPr>
                <w:b/>
                <w:color w:val="000000" w:themeColor="text1"/>
                <w:sz w:val="22"/>
                <w:szCs w:val="22"/>
              </w:rPr>
              <w:t xml:space="preserve"> </w:t>
            </w:r>
            <w:r w:rsidRPr="00B93060">
              <w:rPr>
                <w:color w:val="000000" w:themeColor="text1"/>
                <w:sz w:val="22"/>
                <w:szCs w:val="22"/>
              </w:rPr>
              <w:t>Налоговый период. Порядок исчисления налога, порядок и сроки уплаты. Зачисление сумм единого налога.</w:t>
            </w:r>
          </w:p>
          <w:p w:rsidR="00B93060" w:rsidRPr="00B93060" w:rsidRDefault="00B93060" w:rsidP="008D4244">
            <w:pPr>
              <w:rPr>
                <w:color w:val="000000" w:themeColor="text1"/>
                <w:sz w:val="22"/>
                <w:szCs w:val="22"/>
              </w:rPr>
            </w:pPr>
            <w:r w:rsidRPr="00B93060">
              <w:rPr>
                <w:color w:val="000000" w:themeColor="text1"/>
                <w:sz w:val="22"/>
                <w:szCs w:val="22"/>
              </w:rPr>
              <w:t>Правила оформления бухгалтерскими проводками начисления и перечисления суммы единого налога.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9"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 xml:space="preserve">Тема 2.11 </w:t>
            </w:r>
          </w:p>
          <w:p w:rsidR="00B93060" w:rsidRPr="00B93060" w:rsidRDefault="00B93060" w:rsidP="008D4244">
            <w:pPr>
              <w:rPr>
                <w:b/>
                <w:color w:val="000000" w:themeColor="text1"/>
                <w:sz w:val="22"/>
                <w:szCs w:val="22"/>
              </w:rPr>
            </w:pPr>
            <w:r w:rsidRPr="00B93060">
              <w:rPr>
                <w:b/>
                <w:color w:val="000000" w:themeColor="text1"/>
                <w:sz w:val="22"/>
                <w:szCs w:val="22"/>
              </w:rPr>
              <w:t>Экономическая сущность и основные элементы системы налогообложения при выполнении соглашений о разделе продукции</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№15</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vMerge w:val="restart"/>
            <w:tcBorders>
              <w:top w:val="single" w:sz="4" w:space="0" w:color="auto"/>
              <w:left w:val="single" w:sz="4" w:space="0" w:color="auto"/>
              <w:bottom w:val="single" w:sz="4" w:space="0" w:color="auto"/>
              <w:right w:val="single" w:sz="4" w:space="0" w:color="auto"/>
            </w:tcBorders>
          </w:tcPr>
          <w:p w:rsidR="00B93060" w:rsidRPr="00B93060" w:rsidRDefault="003357A0" w:rsidP="008D4244">
            <w:pPr>
              <w:jc w:val="center"/>
              <w:rPr>
                <w:b/>
                <w:color w:val="000000" w:themeColor="text1"/>
                <w:sz w:val="22"/>
                <w:szCs w:val="22"/>
              </w:rPr>
            </w:pPr>
            <w:r>
              <w:rPr>
                <w:b/>
                <w:color w:val="000000" w:themeColor="text1"/>
                <w:sz w:val="22"/>
                <w:szCs w:val="22"/>
              </w:rPr>
              <w:t>4</w:t>
            </w: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p w:rsidR="00B93060" w:rsidRPr="00B93060" w:rsidRDefault="00B93060" w:rsidP="008D4244">
            <w:pPr>
              <w:jc w:val="center"/>
              <w:rPr>
                <w:b/>
                <w:color w:val="000000" w:themeColor="text1"/>
                <w:sz w:val="22"/>
                <w:szCs w:val="22"/>
              </w:rPr>
            </w:pP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Cs/>
                <w:color w:val="000000" w:themeColor="text1"/>
                <w:sz w:val="22"/>
                <w:szCs w:val="22"/>
              </w:rPr>
            </w:pPr>
            <w:r w:rsidRPr="00B93060">
              <w:rPr>
                <w:color w:val="000000" w:themeColor="text1"/>
                <w:sz w:val="22"/>
                <w:szCs w:val="22"/>
              </w:rPr>
              <w:t>Экономическая сущность системы налогообложения при выполнении соглашений о разделе продукции</w:t>
            </w:r>
            <w:r w:rsidRPr="00B93060">
              <w:rPr>
                <w:bCs/>
                <w:color w:val="000000" w:themeColor="text1"/>
                <w:sz w:val="22"/>
                <w:szCs w:val="22"/>
              </w:rPr>
              <w:t xml:space="preserve">. </w:t>
            </w:r>
          </w:p>
          <w:p w:rsidR="00B93060" w:rsidRPr="00B93060" w:rsidRDefault="00B93060" w:rsidP="008D4244">
            <w:pPr>
              <w:rPr>
                <w:color w:val="000000" w:themeColor="text1"/>
                <w:sz w:val="22"/>
                <w:szCs w:val="22"/>
              </w:rPr>
            </w:pPr>
            <w:r w:rsidRPr="00B93060">
              <w:rPr>
                <w:bCs/>
                <w:color w:val="000000" w:themeColor="text1"/>
                <w:sz w:val="22"/>
                <w:szCs w:val="22"/>
              </w:rPr>
              <w:t>Понятия прибыльной продукции, компенсационной продукции, произведенная продукция</w:t>
            </w:r>
            <w:r w:rsidRPr="00B93060">
              <w:rPr>
                <w:color w:val="000000" w:themeColor="text1"/>
                <w:sz w:val="22"/>
                <w:szCs w:val="22"/>
              </w:rPr>
              <w:t>.</w:t>
            </w:r>
          </w:p>
          <w:p w:rsidR="00B93060" w:rsidRPr="00B93060" w:rsidRDefault="00B93060" w:rsidP="008D4244">
            <w:pPr>
              <w:rPr>
                <w:bCs/>
                <w:color w:val="000000" w:themeColor="text1"/>
                <w:sz w:val="22"/>
                <w:szCs w:val="22"/>
              </w:rPr>
            </w:pPr>
            <w:r w:rsidRPr="00B93060">
              <w:rPr>
                <w:color w:val="000000" w:themeColor="text1"/>
                <w:sz w:val="22"/>
                <w:szCs w:val="22"/>
              </w:rPr>
              <w:t xml:space="preserve">Основные элементы: Налогоплательщики. Объект налогообложения. Особенности определения налоговой базы, исчисления и уплаты налога на добычу полезных ископаемых при выполнении соглашения. </w:t>
            </w:r>
            <w:hyperlink r:id="rId30" w:tooltip="Налоговая ставка" w:history="1">
              <w:r w:rsidRPr="00174967">
                <w:rPr>
                  <w:bCs/>
                  <w:color w:val="000000" w:themeColor="text1"/>
                  <w:sz w:val="22"/>
                  <w:szCs w:val="22"/>
                  <w:u w:val="single"/>
                </w:rPr>
                <w:t>Налоговая ставка</w:t>
              </w:r>
            </w:hyperlink>
            <w:r w:rsidRPr="00B93060">
              <w:rPr>
                <w:color w:val="000000" w:themeColor="text1"/>
                <w:sz w:val="22"/>
                <w:szCs w:val="22"/>
              </w:rPr>
              <w:t xml:space="preserve">. </w:t>
            </w:r>
            <w:r w:rsidRPr="00B93060">
              <w:rPr>
                <w:bCs/>
                <w:color w:val="000000" w:themeColor="text1"/>
                <w:sz w:val="22"/>
                <w:szCs w:val="22"/>
              </w:rPr>
              <w:t>Налоговый период. Порядок и сроки уплаты единого налога. Особенности представления налоговой декларации. Особенности учета налогоплательщиков при выполнении соглашений.</w:t>
            </w:r>
          </w:p>
          <w:p w:rsidR="00B93060" w:rsidRPr="00B93060" w:rsidRDefault="00B93060" w:rsidP="008D4244">
            <w:pPr>
              <w:rPr>
                <w:color w:val="000000" w:themeColor="text1"/>
                <w:sz w:val="22"/>
                <w:szCs w:val="22"/>
              </w:rPr>
            </w:pPr>
            <w:r w:rsidRPr="00B93060">
              <w:rPr>
                <w:color w:val="000000" w:themeColor="text1"/>
                <w:sz w:val="22"/>
                <w:szCs w:val="22"/>
              </w:rPr>
              <w:t>Правила оформления бухгалтерскими проводками начисления и перечисления суммы единого налога.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lastRenderedPageBreak/>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31"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b/>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 xml:space="preserve">Тема 2.12 Экономическая сущность и основные элементы системы налогообложения для сельскохозяйственных товаропроизводителей </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УРОК №16</w:t>
            </w:r>
          </w:p>
          <w:p w:rsidR="00B93060" w:rsidRPr="00B93060" w:rsidRDefault="00B93060" w:rsidP="008D4244">
            <w:pPr>
              <w:rPr>
                <w:b/>
                <w:color w:val="000000" w:themeColor="text1"/>
                <w:sz w:val="22"/>
                <w:szCs w:val="22"/>
              </w:rPr>
            </w:pPr>
            <w:r w:rsidRPr="00B93060">
              <w:rPr>
                <w:b/>
                <w:color w:val="000000" w:themeColor="text1"/>
                <w:sz w:val="22"/>
                <w:szCs w:val="22"/>
              </w:rPr>
              <w:t>Содержание учебного материала</w:t>
            </w:r>
          </w:p>
        </w:tc>
        <w:tc>
          <w:tcPr>
            <w:tcW w:w="453"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jc w:val="center"/>
              <w:rPr>
                <w:b/>
                <w:color w:val="000000" w:themeColor="text1"/>
                <w:sz w:val="22"/>
                <w:szCs w:val="22"/>
              </w:rPr>
            </w:pPr>
          </w:p>
        </w:tc>
        <w:tc>
          <w:tcPr>
            <w:tcW w:w="77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 xml:space="preserve">Экономическая сущность ЕСХН. </w:t>
            </w:r>
            <w:r w:rsidRPr="00B93060">
              <w:rPr>
                <w:bCs/>
                <w:color w:val="000000" w:themeColor="text1"/>
                <w:sz w:val="22"/>
                <w:szCs w:val="22"/>
              </w:rPr>
              <w:t xml:space="preserve">Общие условия применения ЕСХН. </w:t>
            </w:r>
            <w:r w:rsidRPr="00B93060">
              <w:rPr>
                <w:color w:val="000000" w:themeColor="text1"/>
                <w:sz w:val="22"/>
                <w:szCs w:val="22"/>
              </w:rPr>
              <w:t>Основные элементы:</w:t>
            </w:r>
            <w:r w:rsidRPr="00B93060">
              <w:rPr>
                <w:b/>
                <w:color w:val="000000" w:themeColor="text1"/>
                <w:sz w:val="22"/>
                <w:szCs w:val="22"/>
              </w:rPr>
              <w:t xml:space="preserve"> </w:t>
            </w:r>
            <w:r w:rsidRPr="00B93060">
              <w:rPr>
                <w:bCs/>
                <w:color w:val="000000" w:themeColor="text1"/>
                <w:sz w:val="22"/>
                <w:szCs w:val="22"/>
              </w:rPr>
              <w:t xml:space="preserve">Налогоплательщики. Порядок и условия начала  и прекращения ЕСХН. </w:t>
            </w:r>
            <w:r w:rsidRPr="00B93060">
              <w:rPr>
                <w:color w:val="000000" w:themeColor="text1"/>
                <w:sz w:val="22"/>
                <w:szCs w:val="22"/>
              </w:rPr>
              <w:t xml:space="preserve">Налогоплательщики. Порядок определения и признания доходов и расходов.  Объект налогообложения. </w:t>
            </w:r>
            <w:hyperlink r:id="rId32" w:tooltip="Налоговая база" w:history="1">
              <w:r w:rsidRPr="00174967">
                <w:rPr>
                  <w:bCs/>
                  <w:color w:val="000000" w:themeColor="text1"/>
                  <w:sz w:val="22"/>
                  <w:szCs w:val="22"/>
                  <w:u w:val="single"/>
                </w:rPr>
                <w:t>Налоговая база</w:t>
              </w:r>
            </w:hyperlink>
            <w:r w:rsidRPr="00B93060">
              <w:rPr>
                <w:color w:val="000000" w:themeColor="text1"/>
                <w:sz w:val="22"/>
                <w:szCs w:val="22"/>
              </w:rPr>
              <w:t xml:space="preserve">. </w:t>
            </w:r>
            <w:hyperlink r:id="rId33" w:tooltip="Налоговая ставка" w:history="1">
              <w:r w:rsidRPr="00174967">
                <w:rPr>
                  <w:bCs/>
                  <w:color w:val="000000" w:themeColor="text1"/>
                  <w:sz w:val="22"/>
                  <w:szCs w:val="22"/>
                  <w:u w:val="single"/>
                </w:rPr>
                <w:t>Налоговая ставка</w:t>
              </w:r>
            </w:hyperlink>
            <w:r w:rsidRPr="00B93060">
              <w:rPr>
                <w:color w:val="000000" w:themeColor="text1"/>
                <w:sz w:val="22"/>
                <w:szCs w:val="22"/>
              </w:rPr>
              <w:t xml:space="preserve">. </w:t>
            </w:r>
            <w:r w:rsidRPr="00B93060">
              <w:rPr>
                <w:bCs/>
                <w:color w:val="000000" w:themeColor="text1"/>
                <w:sz w:val="22"/>
                <w:szCs w:val="22"/>
              </w:rPr>
              <w:t>Налоговый период. Порядок и сроки уплаты единого налога. Налоговая декларация.</w:t>
            </w:r>
          </w:p>
          <w:p w:rsidR="00B93060" w:rsidRPr="00B93060" w:rsidRDefault="00B93060" w:rsidP="008D4244">
            <w:pPr>
              <w:rPr>
                <w:color w:val="000000" w:themeColor="text1"/>
                <w:sz w:val="22"/>
                <w:szCs w:val="22"/>
              </w:rPr>
            </w:pPr>
            <w:r w:rsidRPr="00B93060">
              <w:rPr>
                <w:color w:val="000000" w:themeColor="text1"/>
                <w:sz w:val="22"/>
                <w:szCs w:val="22"/>
              </w:rPr>
              <w:t>Правила оформления бухгалтерскими проводками начисления и перечисления суммы единого налога. Аналитический учет по счету 68 «Расчеты по налогам и сборам».</w:t>
            </w:r>
          </w:p>
          <w:p w:rsidR="00B93060" w:rsidRPr="00B93060" w:rsidRDefault="00B93060" w:rsidP="008D4244">
            <w:pPr>
              <w:rPr>
                <w:color w:val="000000" w:themeColor="text1"/>
                <w:sz w:val="22"/>
                <w:szCs w:val="22"/>
              </w:rPr>
            </w:pPr>
            <w:r w:rsidRPr="00B93060">
              <w:rPr>
                <w:color w:val="000000" w:themeColor="text1"/>
                <w:sz w:val="22"/>
                <w:szCs w:val="22"/>
              </w:rPr>
              <w:t>Порядок заполнения платежных поручений по перечислению налогов и сборов.</w:t>
            </w:r>
          </w:p>
          <w:p w:rsidR="00B93060" w:rsidRPr="00B93060" w:rsidRDefault="00B93060" w:rsidP="008D4244">
            <w:pPr>
              <w:rPr>
                <w:color w:val="000000" w:themeColor="text1"/>
                <w:sz w:val="22"/>
                <w:szCs w:val="22"/>
              </w:rPr>
            </w:pPr>
            <w:r w:rsidRPr="00B93060">
              <w:rPr>
                <w:color w:val="000000" w:themeColor="text1"/>
                <w:sz w:val="22"/>
                <w:szCs w:val="22"/>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34" w:history="1">
              <w:r w:rsidRPr="00174967">
                <w:rPr>
                  <w:color w:val="000000" w:themeColor="text1"/>
                  <w:sz w:val="22"/>
                  <w:szCs w:val="22"/>
                  <w:u w:val="single"/>
                </w:rPr>
                <w:t>классификатор</w:t>
              </w:r>
            </w:hyperlink>
            <w:r w:rsidRPr="00B93060">
              <w:rPr>
                <w:color w:val="000000" w:themeColor="text1"/>
                <w:sz w:val="22"/>
                <w:szCs w:val="22"/>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B93060" w:rsidRPr="00B93060" w:rsidRDefault="00B93060" w:rsidP="008D4244">
            <w:pPr>
              <w:rPr>
                <w:bCs/>
                <w:color w:val="000000" w:themeColor="text1"/>
                <w:sz w:val="22"/>
                <w:szCs w:val="22"/>
              </w:rPr>
            </w:pPr>
            <w:r w:rsidRPr="00B93060">
              <w:rPr>
                <w:color w:val="000000" w:themeColor="text1"/>
                <w:sz w:val="22"/>
                <w:szCs w:val="22"/>
              </w:rPr>
              <w:t>Образец заполнения платежных поручений по перечислению налогов, сборов и пошлин.</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3357A0" w:rsidP="008D4244">
            <w:pPr>
              <w:jc w:val="center"/>
              <w:rPr>
                <w:b/>
                <w:color w:val="000000" w:themeColor="text1"/>
                <w:sz w:val="22"/>
                <w:szCs w:val="22"/>
              </w:rPr>
            </w:pPr>
            <w:r>
              <w:rPr>
                <w:b/>
                <w:color w:val="000000" w:themeColor="text1"/>
                <w:sz w:val="22"/>
                <w:szCs w:val="22"/>
              </w:rPr>
              <w:t>6</w:t>
            </w:r>
          </w:p>
        </w:tc>
        <w:tc>
          <w:tcPr>
            <w:tcW w:w="779" w:type="pc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Практическое занятие №9</w:t>
            </w:r>
          </w:p>
          <w:p w:rsidR="00B93060" w:rsidRPr="00B93060" w:rsidRDefault="00B93060" w:rsidP="008D4244">
            <w:pPr>
              <w:rPr>
                <w:color w:val="000000" w:themeColor="text1"/>
                <w:sz w:val="22"/>
                <w:szCs w:val="22"/>
              </w:rPr>
            </w:pPr>
            <w:r w:rsidRPr="00B93060">
              <w:rPr>
                <w:color w:val="000000" w:themeColor="text1"/>
                <w:sz w:val="22"/>
                <w:szCs w:val="22"/>
              </w:rPr>
              <w:t>Порядок расчета суммы единого налога при применении специальных налоговых режимов.</w:t>
            </w:r>
          </w:p>
          <w:p w:rsidR="00B93060" w:rsidRPr="00B93060" w:rsidRDefault="00B93060" w:rsidP="008D4244">
            <w:pPr>
              <w:rPr>
                <w:b/>
                <w:color w:val="000000" w:themeColor="text1"/>
                <w:sz w:val="22"/>
                <w:szCs w:val="22"/>
              </w:rPr>
            </w:pPr>
            <w:r w:rsidRPr="00B93060">
              <w:rPr>
                <w:color w:val="000000" w:themeColor="text1"/>
                <w:sz w:val="22"/>
                <w:szCs w:val="22"/>
              </w:rPr>
              <w:t xml:space="preserve">Заполнение платежных поручений для перечисления налогов при применении </w:t>
            </w:r>
            <w:r w:rsidRPr="00B93060">
              <w:rPr>
                <w:color w:val="000000" w:themeColor="text1"/>
                <w:sz w:val="22"/>
                <w:szCs w:val="22"/>
              </w:rPr>
              <w:lastRenderedPageBreak/>
              <w:t>специальных налоговых режимов.</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lastRenderedPageBreak/>
              <w:t>Практическое занятие №9</w:t>
            </w:r>
          </w:p>
        </w:tc>
        <w:tc>
          <w:tcPr>
            <w:tcW w:w="453" w:type="pct"/>
            <w:vMerge w:val="restar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vMerge w:val="restar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color w:val="000000" w:themeColor="text1"/>
                <w:sz w:val="22"/>
                <w:szCs w:val="22"/>
              </w:rPr>
              <w:t>Определение сумм уплаты  единого налога в бюджет при применении специального налогового режима в виде: УСН, ЕСХН, ПСН</w:t>
            </w:r>
          </w:p>
          <w:p w:rsidR="00B93060" w:rsidRPr="00B93060" w:rsidRDefault="00B93060" w:rsidP="008D4244">
            <w:pPr>
              <w:rPr>
                <w:color w:val="000000" w:themeColor="text1"/>
                <w:sz w:val="22"/>
                <w:szCs w:val="22"/>
              </w:rPr>
            </w:pPr>
            <w:r w:rsidRPr="00B93060">
              <w:rPr>
                <w:color w:val="000000" w:themeColor="text1"/>
                <w:sz w:val="22"/>
                <w:szCs w:val="22"/>
              </w:rPr>
              <w:t>Порядок расчета суммы единого налога при применении патентной системы налогообложения.</w:t>
            </w:r>
          </w:p>
          <w:p w:rsidR="00B93060" w:rsidRPr="00B93060" w:rsidRDefault="00B93060" w:rsidP="008D4244">
            <w:pPr>
              <w:rPr>
                <w:color w:val="000000" w:themeColor="text1"/>
                <w:sz w:val="22"/>
                <w:szCs w:val="22"/>
              </w:rPr>
            </w:pPr>
            <w:r w:rsidRPr="00B93060">
              <w:rPr>
                <w:color w:val="000000" w:themeColor="text1"/>
                <w:sz w:val="22"/>
                <w:szCs w:val="22"/>
              </w:rPr>
              <w:t>Определение источников уплаты  УСН, ЕСХН,  и единого налога при применении ПСН.</w:t>
            </w:r>
          </w:p>
          <w:p w:rsidR="00B93060" w:rsidRPr="00B93060" w:rsidRDefault="00B93060" w:rsidP="008D4244">
            <w:pPr>
              <w:rPr>
                <w:color w:val="000000" w:themeColor="text1"/>
                <w:sz w:val="22"/>
                <w:szCs w:val="22"/>
              </w:rPr>
            </w:pPr>
            <w:r w:rsidRPr="00B93060">
              <w:rPr>
                <w:color w:val="000000" w:themeColor="text1"/>
                <w:sz w:val="22"/>
                <w:szCs w:val="22"/>
              </w:rPr>
              <w:t>Оформлять бухгалтерскими проводками начисления и перечисления суммы  ЕСХН и единого налога при применении ПСН, УСН. Организовывать аналитический учет по счету 68 «Расчеты по налогам и сборам». Заполнять платежное поручение по перечислению суммы ЕСХН и единого налога при применении ПСН, УСН.</w:t>
            </w:r>
          </w:p>
          <w:p w:rsidR="00B93060" w:rsidRPr="00B93060" w:rsidRDefault="00B93060" w:rsidP="008D4244">
            <w:pPr>
              <w:rPr>
                <w:color w:val="000000" w:themeColor="text1"/>
                <w:sz w:val="22"/>
                <w:szCs w:val="22"/>
              </w:rPr>
            </w:pPr>
            <w:r w:rsidRPr="00B93060">
              <w:rPr>
                <w:color w:val="000000" w:themeColor="text1"/>
                <w:sz w:val="22"/>
                <w:szCs w:val="22"/>
              </w:rPr>
              <w:t xml:space="preserve">Выбирать для платежных поручений по видам налогов </w:t>
            </w:r>
            <w:r w:rsidRPr="00B93060">
              <w:rPr>
                <w:color w:val="000000" w:themeColor="text1"/>
                <w:sz w:val="22"/>
                <w:szCs w:val="22"/>
              </w:rPr>
              <w:lastRenderedPageBreak/>
              <w:t>соответствующие реквизиты. Выбирать коды бюджетной классификации для определенных налогов, штрафов и пени.</w:t>
            </w:r>
          </w:p>
          <w:p w:rsidR="00B93060" w:rsidRPr="00B93060" w:rsidRDefault="00B93060" w:rsidP="008D4244">
            <w:pPr>
              <w:rPr>
                <w:color w:val="000000" w:themeColor="text1"/>
                <w:sz w:val="22"/>
                <w:szCs w:val="22"/>
              </w:rPr>
            </w:pPr>
            <w:r w:rsidRPr="00B93060">
              <w:rPr>
                <w:color w:val="000000" w:themeColor="text1"/>
                <w:sz w:val="22"/>
                <w:szCs w:val="22"/>
              </w:rPr>
              <w:t>Пользоваться образцом заполнения платежных поручений по перечислению сумм ЕСХН, единого налога при применении ПСН, УСН.</w:t>
            </w: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b/>
                <w:color w:val="000000" w:themeColor="text1"/>
                <w:sz w:val="22"/>
                <w:szCs w:val="22"/>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rPr>
                <w:color w:val="000000" w:themeColor="text1"/>
                <w:sz w:val="22"/>
                <w:szCs w:val="22"/>
              </w:rPr>
            </w:pPr>
          </w:p>
        </w:tc>
      </w:tr>
      <w:tr w:rsidR="00174967" w:rsidRPr="00B93060" w:rsidTr="008D4244">
        <w:tc>
          <w:tcPr>
            <w:tcW w:w="95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color w:val="000000" w:themeColor="text1"/>
                <w:sz w:val="22"/>
                <w:szCs w:val="22"/>
              </w:rPr>
            </w:pPr>
            <w:r w:rsidRPr="00B93060">
              <w:rPr>
                <w:b/>
                <w:i/>
                <w:color w:val="000000" w:themeColor="text1"/>
                <w:sz w:val="22"/>
                <w:szCs w:val="22"/>
              </w:rPr>
              <w:lastRenderedPageBreak/>
              <w:t>САМОСТОЯТЕЛЬНАЯ РАБОТА  №2</w:t>
            </w:r>
            <w:r w:rsidRPr="00B93060">
              <w:rPr>
                <w:color w:val="000000" w:themeColor="text1"/>
                <w:sz w:val="22"/>
                <w:szCs w:val="22"/>
              </w:rPr>
              <w:t xml:space="preserve"> </w:t>
            </w:r>
          </w:p>
          <w:p w:rsidR="00B93060" w:rsidRPr="00B93060" w:rsidRDefault="00B93060" w:rsidP="008D4244">
            <w:pPr>
              <w:rPr>
                <w:b/>
                <w:color w:val="000000" w:themeColor="text1"/>
                <w:sz w:val="22"/>
                <w:szCs w:val="22"/>
              </w:rPr>
            </w:pPr>
            <w:r w:rsidRPr="00B93060">
              <w:rPr>
                <w:color w:val="000000" w:themeColor="text1"/>
                <w:sz w:val="22"/>
                <w:szCs w:val="22"/>
              </w:rPr>
              <w:t>Особенности налогообложения индивидуальных предпринимателей и иностранных организаций</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i/>
                <w:color w:val="000000" w:themeColor="text1"/>
                <w:sz w:val="22"/>
                <w:szCs w:val="22"/>
              </w:rPr>
            </w:pPr>
            <w:r w:rsidRPr="00B93060">
              <w:rPr>
                <w:b/>
                <w:i/>
                <w:color w:val="000000" w:themeColor="text1"/>
                <w:sz w:val="22"/>
                <w:szCs w:val="22"/>
              </w:rPr>
              <w:t>САМОСТОЯТЕЛЬНАЯ РАБОТА  №2</w:t>
            </w:r>
          </w:p>
          <w:p w:rsidR="00B93060" w:rsidRPr="00B93060" w:rsidRDefault="00B93060" w:rsidP="008D4244">
            <w:pPr>
              <w:rPr>
                <w:bCs/>
                <w:color w:val="000000" w:themeColor="text1"/>
                <w:sz w:val="22"/>
                <w:szCs w:val="22"/>
              </w:rPr>
            </w:pPr>
            <w:r w:rsidRPr="00B93060">
              <w:rPr>
                <w:bCs/>
                <w:color w:val="000000" w:themeColor="text1"/>
                <w:sz w:val="22"/>
                <w:szCs w:val="22"/>
              </w:rPr>
              <w:t>НК РФ Статья 306. Особенности налогообложения иностранных организаций. Постоянное представительство иностранной организации.</w:t>
            </w:r>
          </w:p>
          <w:p w:rsidR="00B93060" w:rsidRPr="00B93060" w:rsidRDefault="00B93060" w:rsidP="008D4244">
            <w:pPr>
              <w:rPr>
                <w:color w:val="000000" w:themeColor="text1"/>
                <w:sz w:val="22"/>
                <w:szCs w:val="22"/>
              </w:rPr>
            </w:pPr>
            <w:r w:rsidRPr="00B93060">
              <w:rPr>
                <w:bCs/>
                <w:color w:val="000000" w:themeColor="text1"/>
                <w:sz w:val="22"/>
                <w:szCs w:val="22"/>
              </w:rPr>
              <w:t>Виды деятельности иностранных организаций.</w:t>
            </w:r>
            <w:r w:rsidRPr="00B93060">
              <w:rPr>
                <w:color w:val="000000" w:themeColor="text1"/>
                <w:sz w:val="22"/>
                <w:szCs w:val="22"/>
              </w:rPr>
              <w:t xml:space="preserve"> Осуществление иностранной организацией операций по ввозу или вывозу из РФ товаров.</w:t>
            </w:r>
          </w:p>
          <w:p w:rsidR="00B93060" w:rsidRPr="00B93060" w:rsidRDefault="00B93060" w:rsidP="008D4244">
            <w:pPr>
              <w:rPr>
                <w:color w:val="000000" w:themeColor="text1"/>
                <w:sz w:val="22"/>
                <w:szCs w:val="22"/>
              </w:rPr>
            </w:pPr>
            <w:r w:rsidRPr="00B93060">
              <w:rPr>
                <w:bCs/>
                <w:color w:val="000000" w:themeColor="text1"/>
                <w:sz w:val="22"/>
                <w:szCs w:val="22"/>
              </w:rPr>
              <w:t xml:space="preserve">Налогообложение для ИП. Системы налогообложения для ИП. </w:t>
            </w:r>
            <w:r w:rsidRPr="00B93060">
              <w:rPr>
                <w:color w:val="000000" w:themeColor="text1"/>
                <w:sz w:val="22"/>
                <w:szCs w:val="22"/>
              </w:rPr>
              <w:t xml:space="preserve">Виды налогообложения для ИП и их особенности: </w:t>
            </w:r>
            <w:hyperlink r:id="rId35" w:tgtFrame="_blank" w:history="1">
              <w:r w:rsidRPr="00174967">
                <w:rPr>
                  <w:color w:val="000000" w:themeColor="text1"/>
                  <w:sz w:val="22"/>
                  <w:szCs w:val="22"/>
                  <w:u w:val="single"/>
                </w:rPr>
                <w:t>общая система налогообложения (ОСНО)</w:t>
              </w:r>
            </w:hyperlink>
            <w:r w:rsidRPr="00B93060">
              <w:rPr>
                <w:color w:val="000000" w:themeColor="text1"/>
                <w:sz w:val="22"/>
                <w:szCs w:val="22"/>
              </w:rPr>
              <w:t xml:space="preserve">; </w:t>
            </w:r>
            <w:hyperlink r:id="rId36" w:tgtFrame="_blank" w:history="1">
              <w:r w:rsidRPr="00174967">
                <w:rPr>
                  <w:color w:val="000000" w:themeColor="text1"/>
                  <w:sz w:val="22"/>
                  <w:szCs w:val="22"/>
                  <w:u w:val="single"/>
                </w:rPr>
                <w:t>упрощенная система налогообложения (УСН)</w:t>
              </w:r>
            </w:hyperlink>
            <w:r w:rsidRPr="00B93060">
              <w:rPr>
                <w:color w:val="000000" w:themeColor="text1"/>
                <w:sz w:val="22"/>
                <w:szCs w:val="22"/>
              </w:rPr>
              <w:t xml:space="preserve">, в рамках которой налог можно считать с доходов или с доходов за вычетом расходов; </w:t>
            </w:r>
            <w:hyperlink r:id="rId37" w:tgtFrame="_blank" w:history="1">
              <w:r w:rsidRPr="00174967">
                <w:rPr>
                  <w:color w:val="000000" w:themeColor="text1"/>
                  <w:sz w:val="22"/>
                  <w:szCs w:val="22"/>
                  <w:u w:val="single"/>
                </w:rPr>
                <w:t>единый сельскохозяйственный налог (ЕСХН)</w:t>
              </w:r>
            </w:hyperlink>
            <w:r w:rsidRPr="00B93060">
              <w:rPr>
                <w:color w:val="000000" w:themeColor="text1"/>
                <w:sz w:val="22"/>
                <w:szCs w:val="22"/>
              </w:rPr>
              <w:t xml:space="preserve">; </w:t>
            </w:r>
            <w:hyperlink r:id="rId38" w:tgtFrame="_blank" w:history="1">
              <w:r w:rsidRPr="00174967">
                <w:rPr>
                  <w:color w:val="000000" w:themeColor="text1"/>
                  <w:sz w:val="22"/>
                  <w:szCs w:val="22"/>
                  <w:u w:val="single"/>
                </w:rPr>
                <w:t>патентная система налогообложения (ПСН)</w:t>
              </w:r>
            </w:hyperlink>
            <w:r w:rsidRPr="00B93060">
              <w:rPr>
                <w:color w:val="000000" w:themeColor="text1"/>
                <w:sz w:val="22"/>
                <w:szCs w:val="22"/>
              </w:rPr>
              <w:t xml:space="preserve">; </w:t>
            </w:r>
            <w:hyperlink r:id="rId39" w:tgtFrame="_blank" w:history="1">
              <w:r w:rsidRPr="00174967">
                <w:rPr>
                  <w:color w:val="000000" w:themeColor="text1"/>
                  <w:sz w:val="22"/>
                  <w:szCs w:val="22"/>
                  <w:u w:val="single"/>
                </w:rPr>
                <w:t>налог на профессиональный доход (НПД)</w:t>
              </w:r>
            </w:hyperlink>
            <w:r w:rsidRPr="00B93060">
              <w:rPr>
                <w:color w:val="000000" w:themeColor="text1"/>
                <w:sz w:val="22"/>
                <w:szCs w:val="22"/>
              </w:rPr>
              <w:t>.</w:t>
            </w:r>
          </w:p>
          <w:p w:rsidR="00B93060" w:rsidRPr="00B93060" w:rsidRDefault="00B93060" w:rsidP="008D4244">
            <w:pPr>
              <w:rPr>
                <w:b/>
                <w:bCs/>
                <w:color w:val="000000" w:themeColor="text1"/>
                <w:sz w:val="22"/>
                <w:szCs w:val="22"/>
              </w:rPr>
            </w:pPr>
            <w:r w:rsidRPr="00B93060">
              <w:rPr>
                <w:bCs/>
                <w:color w:val="000000" w:themeColor="text1"/>
                <w:sz w:val="22"/>
                <w:szCs w:val="22"/>
              </w:rPr>
              <w:t>Выбор системы налогообложения выбрать для ИП</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jc w:val="center"/>
              <w:rPr>
                <w:color w:val="000000" w:themeColor="text1"/>
                <w:sz w:val="22"/>
                <w:szCs w:val="22"/>
              </w:rPr>
            </w:pPr>
          </w:p>
        </w:tc>
      </w:tr>
      <w:tr w:rsidR="00174967" w:rsidRPr="00B93060" w:rsidTr="008D4244">
        <w:tc>
          <w:tcPr>
            <w:tcW w:w="959" w:type="pct"/>
            <w:tcBorders>
              <w:top w:val="single" w:sz="4" w:space="0" w:color="auto"/>
              <w:left w:val="single" w:sz="4" w:space="0" w:color="auto"/>
              <w:bottom w:val="single" w:sz="4" w:space="0" w:color="auto"/>
              <w:right w:val="single" w:sz="4" w:space="0" w:color="auto"/>
            </w:tcBorders>
          </w:tcPr>
          <w:p w:rsidR="00B93060" w:rsidRPr="00B93060" w:rsidRDefault="00B93060" w:rsidP="008D4244">
            <w:pPr>
              <w:rPr>
                <w:b/>
                <w:color w:val="000000" w:themeColor="text1"/>
                <w:sz w:val="22"/>
                <w:szCs w:val="22"/>
              </w:rPr>
            </w:pPr>
            <w:r w:rsidRPr="00B93060">
              <w:rPr>
                <w:b/>
                <w:color w:val="000000" w:themeColor="text1"/>
                <w:sz w:val="22"/>
                <w:szCs w:val="22"/>
              </w:rPr>
              <w:t>Консультации №2</w:t>
            </w:r>
          </w:p>
          <w:p w:rsidR="00B93060" w:rsidRPr="00B93060" w:rsidRDefault="00B93060" w:rsidP="008D4244">
            <w:pPr>
              <w:rPr>
                <w:color w:val="000000" w:themeColor="text1"/>
                <w:sz w:val="22"/>
                <w:szCs w:val="22"/>
              </w:rPr>
            </w:pPr>
            <w:r w:rsidRPr="00B93060">
              <w:rPr>
                <w:color w:val="000000" w:themeColor="text1"/>
                <w:sz w:val="22"/>
                <w:szCs w:val="22"/>
              </w:rPr>
              <w:t>Экономическая сущность и основные элементы страховых взносов взимаемых в РФ.</w:t>
            </w:r>
          </w:p>
          <w:p w:rsidR="00B93060" w:rsidRPr="00B93060" w:rsidRDefault="00B93060" w:rsidP="008D4244">
            <w:pPr>
              <w:rPr>
                <w:color w:val="000000" w:themeColor="text1"/>
                <w:sz w:val="22"/>
                <w:szCs w:val="22"/>
              </w:rPr>
            </w:pPr>
            <w:r w:rsidRPr="00B93060">
              <w:rPr>
                <w:color w:val="000000" w:themeColor="text1"/>
                <w:sz w:val="22"/>
                <w:szCs w:val="22"/>
              </w:rPr>
              <w:t>Особенности зачисления сумм по страховым взносам в ФНС России и в государственные внебюджетные фонды: Социальный фонд России и ФОМС</w:t>
            </w:r>
          </w:p>
          <w:p w:rsidR="00B93060" w:rsidRPr="00B93060" w:rsidRDefault="00B93060" w:rsidP="008D4244">
            <w:pPr>
              <w:rPr>
                <w:b/>
                <w:color w:val="000000" w:themeColor="text1"/>
                <w:sz w:val="22"/>
                <w:szCs w:val="22"/>
              </w:rPr>
            </w:pP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color w:val="000000" w:themeColor="text1"/>
                <w:sz w:val="22"/>
                <w:szCs w:val="22"/>
              </w:rPr>
              <w:t>Консультации №2</w:t>
            </w:r>
          </w:p>
          <w:p w:rsidR="00B93060" w:rsidRPr="00B93060" w:rsidRDefault="00B93060" w:rsidP="008D4244">
            <w:pPr>
              <w:rPr>
                <w:color w:val="000000" w:themeColor="text1"/>
                <w:sz w:val="22"/>
                <w:szCs w:val="22"/>
              </w:rPr>
            </w:pPr>
            <w:r w:rsidRPr="00B93060">
              <w:rPr>
                <w:color w:val="000000" w:themeColor="text1"/>
                <w:sz w:val="22"/>
                <w:szCs w:val="22"/>
              </w:rPr>
              <w:t xml:space="preserve">Экономическая сущность и структура страховых взносов в ФНС России и государственные внебюджетные фонды. </w:t>
            </w:r>
          </w:p>
          <w:p w:rsidR="00B93060" w:rsidRPr="00B93060" w:rsidRDefault="00B93060" w:rsidP="008D4244">
            <w:pPr>
              <w:rPr>
                <w:color w:val="000000" w:themeColor="text1"/>
                <w:sz w:val="22"/>
                <w:szCs w:val="22"/>
              </w:rPr>
            </w:pPr>
            <w:r w:rsidRPr="00B93060">
              <w:rPr>
                <w:color w:val="000000" w:themeColor="text1"/>
                <w:sz w:val="22"/>
                <w:szCs w:val="22"/>
              </w:rPr>
              <w:t xml:space="preserve">Основные элементы: Плательщики СВ. Объекты налогообложения. База для исчисления СВ. Суммы, не подлежащие обложению СВ, Расчетный период. Отчетный период. Тарифы СВ. Пониженные тарифы СВ. Дополнительные тарифы СВ для отдельных категорий плательщиков. </w:t>
            </w:r>
          </w:p>
          <w:p w:rsidR="00B93060" w:rsidRPr="00B93060" w:rsidRDefault="00B93060" w:rsidP="008D4244">
            <w:pPr>
              <w:rPr>
                <w:color w:val="000000" w:themeColor="text1"/>
                <w:sz w:val="22"/>
                <w:szCs w:val="22"/>
              </w:rPr>
            </w:pPr>
            <w:r w:rsidRPr="00B93060">
              <w:rPr>
                <w:color w:val="000000" w:themeColor="text1"/>
                <w:sz w:val="22"/>
                <w:szCs w:val="22"/>
              </w:rPr>
              <w:t xml:space="preserve">Оформление бухгалтерскими проводками начисления и перечисления сумм страховых взносов в ФНС России и государственные внебюджетные фонды: в </w:t>
            </w:r>
            <w:r w:rsidRPr="00B93060">
              <w:rPr>
                <w:bCs/>
                <w:sz w:val="22"/>
                <w:szCs w:val="22"/>
                <w:shd w:val="clear" w:color="auto" w:fill="FFFFFF"/>
              </w:rPr>
              <w:t xml:space="preserve">Фонд </w:t>
            </w:r>
            <w:proofErr w:type="spellStart"/>
            <w:r w:rsidRPr="00B93060">
              <w:rPr>
                <w:bCs/>
                <w:sz w:val="22"/>
                <w:szCs w:val="22"/>
                <w:shd w:val="clear" w:color="auto" w:fill="FFFFFF"/>
              </w:rPr>
              <w:t>пенсио́нного</w:t>
            </w:r>
            <w:proofErr w:type="spellEnd"/>
            <w:r w:rsidRPr="00B93060">
              <w:rPr>
                <w:bCs/>
                <w:sz w:val="22"/>
                <w:szCs w:val="22"/>
                <w:shd w:val="clear" w:color="auto" w:fill="FFFFFF"/>
              </w:rPr>
              <w:t xml:space="preserve"> и </w:t>
            </w:r>
            <w:proofErr w:type="spellStart"/>
            <w:r w:rsidRPr="00B93060">
              <w:rPr>
                <w:bCs/>
                <w:sz w:val="22"/>
                <w:szCs w:val="22"/>
                <w:shd w:val="clear" w:color="auto" w:fill="FFFFFF"/>
              </w:rPr>
              <w:t>социа́льного</w:t>
            </w:r>
            <w:proofErr w:type="spellEnd"/>
            <w:r w:rsidRPr="00B93060">
              <w:rPr>
                <w:bCs/>
                <w:sz w:val="22"/>
                <w:szCs w:val="22"/>
                <w:shd w:val="clear" w:color="auto" w:fill="FFFFFF"/>
              </w:rPr>
              <w:t xml:space="preserve"> </w:t>
            </w:r>
            <w:proofErr w:type="spellStart"/>
            <w:r w:rsidRPr="00B93060">
              <w:rPr>
                <w:bCs/>
                <w:sz w:val="22"/>
                <w:szCs w:val="22"/>
                <w:shd w:val="clear" w:color="auto" w:fill="FFFFFF"/>
              </w:rPr>
              <w:t>страхова́ния</w:t>
            </w:r>
            <w:proofErr w:type="spellEnd"/>
            <w:r w:rsidRPr="00B93060">
              <w:rPr>
                <w:bCs/>
                <w:sz w:val="22"/>
                <w:szCs w:val="22"/>
                <w:shd w:val="clear" w:color="auto" w:fill="FFFFFF"/>
              </w:rPr>
              <w:t xml:space="preserve"> </w:t>
            </w:r>
            <w:proofErr w:type="spellStart"/>
            <w:r w:rsidRPr="00B93060">
              <w:rPr>
                <w:bCs/>
                <w:sz w:val="22"/>
                <w:szCs w:val="22"/>
                <w:shd w:val="clear" w:color="auto" w:fill="FFFFFF"/>
              </w:rPr>
              <w:t>Росси́йской</w:t>
            </w:r>
            <w:proofErr w:type="spellEnd"/>
            <w:r w:rsidRPr="00B93060">
              <w:rPr>
                <w:bCs/>
                <w:sz w:val="22"/>
                <w:szCs w:val="22"/>
                <w:shd w:val="clear" w:color="auto" w:fill="FFFFFF"/>
              </w:rPr>
              <w:t xml:space="preserve"> </w:t>
            </w:r>
            <w:proofErr w:type="spellStart"/>
            <w:r w:rsidRPr="00B93060">
              <w:rPr>
                <w:bCs/>
                <w:sz w:val="22"/>
                <w:szCs w:val="22"/>
                <w:shd w:val="clear" w:color="auto" w:fill="FFFFFF"/>
              </w:rPr>
              <w:t>Федера́ции</w:t>
            </w:r>
            <w:proofErr w:type="spellEnd"/>
            <w:r w:rsidRPr="00B93060">
              <w:rPr>
                <w:color w:val="000000" w:themeColor="text1"/>
                <w:sz w:val="22"/>
                <w:szCs w:val="22"/>
              </w:rPr>
              <w:t xml:space="preserve"> и Фонд обязательного медицинского страхования. Начисление и перечисление взносов на страхование от несчастных случаев на производстве и профессиональных заболеваний.</w:t>
            </w:r>
          </w:p>
          <w:p w:rsidR="00B93060" w:rsidRPr="00B93060" w:rsidRDefault="00B93060" w:rsidP="008D4244">
            <w:pPr>
              <w:rPr>
                <w:color w:val="000000" w:themeColor="text1"/>
                <w:sz w:val="22"/>
                <w:szCs w:val="22"/>
              </w:rPr>
            </w:pPr>
            <w:r w:rsidRPr="00B93060">
              <w:rPr>
                <w:color w:val="000000" w:themeColor="text1"/>
                <w:sz w:val="22"/>
                <w:szCs w:val="22"/>
              </w:rPr>
              <w:t>Использование средств внебюджетных фондов. Проводить учет расчетов по социальному страхованию и обеспечению. Определять объекты налогообложения для исчисления, отчеты по страховым взносам в ФНС России и государственные внебюджетные фонды.</w:t>
            </w:r>
          </w:p>
          <w:p w:rsidR="00B93060" w:rsidRPr="00B93060" w:rsidRDefault="00B93060" w:rsidP="008D4244">
            <w:pPr>
              <w:rPr>
                <w:color w:val="000000" w:themeColor="text1"/>
                <w:sz w:val="22"/>
                <w:szCs w:val="22"/>
              </w:rPr>
            </w:pPr>
            <w:r w:rsidRPr="00B93060">
              <w:rPr>
                <w:color w:val="000000" w:themeColor="text1"/>
                <w:sz w:val="22"/>
                <w:szCs w:val="22"/>
              </w:rPr>
              <w:t>Применять порядок и соблюдать сроки исчисления по страховым взносам в государственные внебюджетные фонды.</w:t>
            </w:r>
          </w:p>
          <w:p w:rsidR="00B93060" w:rsidRPr="00B93060" w:rsidRDefault="00B93060" w:rsidP="008D4244">
            <w:pPr>
              <w:rPr>
                <w:color w:val="000000" w:themeColor="text1"/>
                <w:sz w:val="22"/>
                <w:szCs w:val="22"/>
              </w:rPr>
            </w:pPr>
            <w:r w:rsidRPr="00B93060">
              <w:rPr>
                <w:color w:val="000000" w:themeColor="text1"/>
                <w:sz w:val="22"/>
                <w:szCs w:val="22"/>
              </w:rPr>
              <w:t xml:space="preserve">Применять особенности зачисления сумм по страховым взносам в ФНС России и в государственные внебюджетные фонды: в </w:t>
            </w:r>
            <w:r w:rsidRPr="00B93060">
              <w:rPr>
                <w:bCs/>
                <w:sz w:val="22"/>
                <w:szCs w:val="22"/>
                <w:shd w:val="clear" w:color="auto" w:fill="FFFFFF"/>
              </w:rPr>
              <w:t xml:space="preserve">Фонд </w:t>
            </w:r>
            <w:proofErr w:type="spellStart"/>
            <w:r w:rsidRPr="00B93060">
              <w:rPr>
                <w:bCs/>
                <w:sz w:val="22"/>
                <w:szCs w:val="22"/>
                <w:shd w:val="clear" w:color="auto" w:fill="FFFFFF"/>
              </w:rPr>
              <w:t>пенсио́нного</w:t>
            </w:r>
            <w:proofErr w:type="spellEnd"/>
            <w:r w:rsidRPr="00B93060">
              <w:rPr>
                <w:bCs/>
                <w:sz w:val="22"/>
                <w:szCs w:val="22"/>
                <w:shd w:val="clear" w:color="auto" w:fill="FFFFFF"/>
              </w:rPr>
              <w:t xml:space="preserve"> и </w:t>
            </w:r>
            <w:proofErr w:type="spellStart"/>
            <w:r w:rsidRPr="00B93060">
              <w:rPr>
                <w:bCs/>
                <w:sz w:val="22"/>
                <w:szCs w:val="22"/>
                <w:shd w:val="clear" w:color="auto" w:fill="FFFFFF"/>
              </w:rPr>
              <w:t>социа́льного</w:t>
            </w:r>
            <w:proofErr w:type="spellEnd"/>
            <w:r w:rsidRPr="00B93060">
              <w:rPr>
                <w:bCs/>
                <w:sz w:val="22"/>
                <w:szCs w:val="22"/>
                <w:shd w:val="clear" w:color="auto" w:fill="FFFFFF"/>
              </w:rPr>
              <w:t xml:space="preserve"> </w:t>
            </w:r>
            <w:proofErr w:type="spellStart"/>
            <w:r w:rsidRPr="00B93060">
              <w:rPr>
                <w:bCs/>
                <w:sz w:val="22"/>
                <w:szCs w:val="22"/>
                <w:shd w:val="clear" w:color="auto" w:fill="FFFFFF"/>
              </w:rPr>
              <w:t>страхова́ния</w:t>
            </w:r>
            <w:proofErr w:type="spellEnd"/>
            <w:r w:rsidRPr="00B93060">
              <w:rPr>
                <w:bCs/>
                <w:sz w:val="22"/>
                <w:szCs w:val="22"/>
                <w:shd w:val="clear" w:color="auto" w:fill="FFFFFF"/>
              </w:rPr>
              <w:t xml:space="preserve"> </w:t>
            </w:r>
            <w:proofErr w:type="spellStart"/>
            <w:r w:rsidRPr="00B93060">
              <w:rPr>
                <w:bCs/>
                <w:sz w:val="22"/>
                <w:szCs w:val="22"/>
                <w:shd w:val="clear" w:color="auto" w:fill="FFFFFF"/>
              </w:rPr>
              <w:t>Росси́йской</w:t>
            </w:r>
            <w:proofErr w:type="spellEnd"/>
            <w:r w:rsidRPr="00B93060">
              <w:rPr>
                <w:bCs/>
                <w:sz w:val="22"/>
                <w:szCs w:val="22"/>
                <w:shd w:val="clear" w:color="auto" w:fill="FFFFFF"/>
              </w:rPr>
              <w:t xml:space="preserve"> </w:t>
            </w:r>
            <w:proofErr w:type="spellStart"/>
            <w:r w:rsidRPr="00B93060">
              <w:rPr>
                <w:bCs/>
                <w:sz w:val="22"/>
                <w:szCs w:val="22"/>
                <w:shd w:val="clear" w:color="auto" w:fill="FFFFFF"/>
              </w:rPr>
              <w:t>Федера́ции</w:t>
            </w:r>
            <w:proofErr w:type="spellEnd"/>
            <w:r w:rsidRPr="00B93060">
              <w:rPr>
                <w:color w:val="000000" w:themeColor="text1"/>
                <w:sz w:val="22"/>
                <w:szCs w:val="22"/>
              </w:rPr>
              <w:t xml:space="preserve"> и Фонды обязательного медицинского страхования.</w:t>
            </w:r>
          </w:p>
          <w:p w:rsidR="00B93060" w:rsidRPr="00B93060" w:rsidRDefault="00B93060" w:rsidP="008D4244">
            <w:pPr>
              <w:rPr>
                <w:color w:val="000000" w:themeColor="text1"/>
                <w:sz w:val="22"/>
                <w:szCs w:val="22"/>
              </w:rPr>
            </w:pPr>
            <w:r w:rsidRPr="00B93060">
              <w:rPr>
                <w:color w:val="000000" w:themeColor="text1"/>
                <w:sz w:val="22"/>
                <w:szCs w:val="22"/>
              </w:rPr>
              <w:t>Процедуру контроля прохождения платежных поручений по расчетно-кассовым банковским операциям с использованием выписок банка.</w:t>
            </w:r>
          </w:p>
          <w:p w:rsidR="00B93060" w:rsidRPr="00B93060" w:rsidRDefault="00B93060" w:rsidP="008D4244">
            <w:pPr>
              <w:rPr>
                <w:color w:val="000000" w:themeColor="text1"/>
                <w:sz w:val="22"/>
                <w:szCs w:val="22"/>
              </w:rPr>
            </w:pPr>
            <w:r w:rsidRPr="00B93060">
              <w:rPr>
                <w:color w:val="000000" w:themeColor="text1"/>
                <w:sz w:val="22"/>
                <w:szCs w:val="22"/>
              </w:rPr>
              <w:t xml:space="preserve">Порядок заполнения платежных поручений по перечислению страховых взносов во внебюджетные </w:t>
            </w:r>
            <w:r w:rsidRPr="00B93060">
              <w:rPr>
                <w:color w:val="000000" w:themeColor="text1"/>
                <w:sz w:val="22"/>
                <w:szCs w:val="22"/>
              </w:rPr>
              <w:lastRenderedPageBreak/>
              <w:t>фонды. Образец заполнения платежных поручений по перечислению страховых взносов во внебюджетные фонды. Процедуру контроля прохождения платежных поручений по расчетно-кассовым банковским операциям с использованием выписок банка</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lastRenderedPageBreak/>
              <w:t>2</w:t>
            </w:r>
          </w:p>
        </w:tc>
        <w:tc>
          <w:tcPr>
            <w:tcW w:w="779" w:type="pc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95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i/>
                <w:color w:val="000000" w:themeColor="text1"/>
                <w:sz w:val="22"/>
                <w:szCs w:val="22"/>
              </w:rPr>
            </w:pPr>
            <w:r w:rsidRPr="00B93060">
              <w:rPr>
                <w:b/>
                <w:i/>
                <w:color w:val="000000" w:themeColor="text1"/>
                <w:sz w:val="22"/>
                <w:szCs w:val="22"/>
              </w:rPr>
              <w:lastRenderedPageBreak/>
              <w:t>САМОСТОЯТЕЛЬНАЯ РАБОТА  №3</w:t>
            </w:r>
          </w:p>
          <w:p w:rsidR="00B93060" w:rsidRPr="00B93060" w:rsidRDefault="00B93060" w:rsidP="008D4244">
            <w:pPr>
              <w:rPr>
                <w:color w:val="000000" w:themeColor="text1"/>
                <w:sz w:val="22"/>
                <w:szCs w:val="22"/>
              </w:rPr>
            </w:pPr>
            <w:r w:rsidRPr="00B93060">
              <w:rPr>
                <w:color w:val="000000" w:themeColor="text1"/>
                <w:sz w:val="22"/>
                <w:szCs w:val="22"/>
              </w:rPr>
              <w:t>Особенности налогообложения некоммерческих организаций.</w:t>
            </w:r>
          </w:p>
          <w:p w:rsidR="00B93060" w:rsidRPr="00B93060" w:rsidRDefault="00B93060" w:rsidP="008D4244">
            <w:pPr>
              <w:rPr>
                <w:b/>
                <w:color w:val="000000" w:themeColor="text1"/>
                <w:sz w:val="22"/>
                <w:szCs w:val="22"/>
              </w:rPr>
            </w:pPr>
            <w:r w:rsidRPr="00B93060">
              <w:rPr>
                <w:color w:val="000000" w:themeColor="text1"/>
                <w:sz w:val="22"/>
                <w:szCs w:val="22"/>
              </w:rPr>
              <w:t>Особенности налогообложения страховых и кредитных организаций.</w:t>
            </w:r>
          </w:p>
        </w:tc>
        <w:tc>
          <w:tcPr>
            <w:tcW w:w="2809"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rPr>
                <w:b/>
                <w:color w:val="000000" w:themeColor="text1"/>
                <w:sz w:val="22"/>
                <w:szCs w:val="22"/>
              </w:rPr>
            </w:pPr>
            <w:r w:rsidRPr="00B93060">
              <w:rPr>
                <w:b/>
                <w:i/>
                <w:color w:val="000000" w:themeColor="text1"/>
                <w:sz w:val="22"/>
                <w:szCs w:val="22"/>
              </w:rPr>
              <w:t>САМОСТОЯТЕЛЬНАЯ РАБОТА  №3</w:t>
            </w:r>
          </w:p>
          <w:p w:rsidR="00B93060" w:rsidRPr="00B93060" w:rsidRDefault="00B93060" w:rsidP="008D4244">
            <w:pPr>
              <w:rPr>
                <w:i/>
                <w:color w:val="000000" w:themeColor="text1"/>
                <w:sz w:val="22"/>
                <w:szCs w:val="22"/>
              </w:rPr>
            </w:pPr>
            <w:r w:rsidRPr="00B93060">
              <w:rPr>
                <w:i/>
                <w:color w:val="000000" w:themeColor="text1"/>
                <w:sz w:val="22"/>
                <w:szCs w:val="22"/>
              </w:rPr>
              <w:t>Особенности налогообложения некоммерческих организаций.</w:t>
            </w:r>
          </w:p>
          <w:p w:rsidR="00B93060" w:rsidRPr="00B93060" w:rsidRDefault="00B93060" w:rsidP="008D4244">
            <w:pPr>
              <w:rPr>
                <w:color w:val="000000" w:themeColor="text1"/>
                <w:sz w:val="22"/>
                <w:szCs w:val="22"/>
              </w:rPr>
            </w:pPr>
            <w:r w:rsidRPr="00B93060">
              <w:rPr>
                <w:color w:val="000000" w:themeColor="text1"/>
                <w:sz w:val="22"/>
                <w:szCs w:val="22"/>
              </w:rPr>
              <w:t>Нормативно-правовая база регулирующая деятельность некоммерческих организаций:</w:t>
            </w:r>
          </w:p>
          <w:p w:rsidR="00B93060" w:rsidRPr="00B93060" w:rsidRDefault="009D506B" w:rsidP="008D4244">
            <w:pPr>
              <w:rPr>
                <w:color w:val="000000" w:themeColor="text1"/>
                <w:sz w:val="22"/>
                <w:szCs w:val="22"/>
              </w:rPr>
            </w:pPr>
            <w:hyperlink r:id="rId40" w:tgtFrame="_blank" w:history="1">
              <w:r w:rsidR="00B93060" w:rsidRPr="00174967">
                <w:rPr>
                  <w:color w:val="000000" w:themeColor="text1"/>
                  <w:sz w:val="22"/>
                  <w:szCs w:val="22"/>
                  <w:u w:val="single"/>
                </w:rPr>
                <w:t>Федеральный закон от 12.01.1996 N 7-ФЗ (ред. от 31.12.2014) «О некоммерческих организациях»</w:t>
              </w:r>
            </w:hyperlink>
          </w:p>
          <w:p w:rsidR="00B93060" w:rsidRPr="00B93060" w:rsidRDefault="009D506B" w:rsidP="008D4244">
            <w:pPr>
              <w:rPr>
                <w:color w:val="000000" w:themeColor="text1"/>
                <w:sz w:val="22"/>
                <w:szCs w:val="22"/>
              </w:rPr>
            </w:pPr>
            <w:hyperlink r:id="rId41" w:anchor="block_781" w:tgtFrame="_blank" w:history="1">
              <w:r w:rsidR="00B93060" w:rsidRPr="00174967">
                <w:rPr>
                  <w:color w:val="000000" w:themeColor="text1"/>
                  <w:sz w:val="22"/>
                  <w:szCs w:val="22"/>
                  <w:u w:val="single"/>
                </w:rPr>
                <w:t>Статья 78.1 «Бюджетный кодекс Российской Федерации» от 31.07.1998 N 145-ФЗ (ред. от 29.12.2014)</w:t>
              </w:r>
            </w:hyperlink>
            <w:r w:rsidR="00B93060" w:rsidRPr="00B93060">
              <w:rPr>
                <w:color w:val="000000" w:themeColor="text1"/>
                <w:sz w:val="22"/>
                <w:szCs w:val="22"/>
              </w:rPr>
              <w:t xml:space="preserve"> </w:t>
            </w:r>
          </w:p>
          <w:p w:rsidR="00B93060" w:rsidRPr="00B93060" w:rsidRDefault="00B93060" w:rsidP="008D4244">
            <w:pPr>
              <w:rPr>
                <w:color w:val="000000" w:themeColor="text1"/>
                <w:sz w:val="22"/>
                <w:szCs w:val="22"/>
              </w:rPr>
            </w:pPr>
            <w:r w:rsidRPr="00B93060">
              <w:rPr>
                <w:color w:val="000000" w:themeColor="text1"/>
                <w:sz w:val="22"/>
                <w:szCs w:val="22"/>
              </w:rPr>
              <w:t>С</w:t>
            </w:r>
            <w:hyperlink r:id="rId42" w:anchor="block_582" w:tgtFrame="_blank" w:history="1">
              <w:r w:rsidRPr="00174967">
                <w:rPr>
                  <w:color w:val="000000" w:themeColor="text1"/>
                  <w:sz w:val="22"/>
                  <w:szCs w:val="22"/>
                  <w:u w:val="single"/>
                </w:rPr>
                <w:t>татья 582, «Гражданский кодекс Российской Федерации (часть вторая)» от 26.01.1996 N 14-ФЗ (ред. от 31.12.2014)</w:t>
              </w:r>
            </w:hyperlink>
          </w:p>
          <w:p w:rsidR="00B93060" w:rsidRPr="00B93060" w:rsidRDefault="009D506B" w:rsidP="008D4244">
            <w:pPr>
              <w:rPr>
                <w:color w:val="000000" w:themeColor="text1"/>
                <w:sz w:val="22"/>
                <w:szCs w:val="22"/>
              </w:rPr>
            </w:pPr>
            <w:hyperlink r:id="rId43" w:tgtFrame="_blank" w:history="1">
              <w:r w:rsidR="00B93060" w:rsidRPr="00174967">
                <w:rPr>
                  <w:color w:val="000000" w:themeColor="text1"/>
                  <w:sz w:val="22"/>
                  <w:szCs w:val="22"/>
                  <w:u w:val="single"/>
                </w:rPr>
                <w:t>Распоряжение Президента Российской Федерации от 17 января 2014 года N 11-рп</w:t>
              </w:r>
            </w:hyperlink>
            <w:r w:rsidR="00B93060" w:rsidRPr="00B93060">
              <w:rPr>
                <w:color w:val="000000" w:themeColor="text1"/>
                <w:sz w:val="22"/>
                <w:szCs w:val="22"/>
              </w:rPr>
              <w:t xml:space="preserve"> </w:t>
            </w:r>
            <w:hyperlink r:id="rId44" w:tgtFrame="_blank" w:history="1">
              <w:r w:rsidR="00B93060" w:rsidRPr="00174967">
                <w:rPr>
                  <w:color w:val="000000" w:themeColor="text1"/>
                  <w:sz w:val="22"/>
                  <w:szCs w:val="22"/>
                  <w:u w:val="single"/>
                </w:rPr>
                <w:t>Распоряжение Президента Российской Федерации от 25 июля 2014 года N 243-рп</w:t>
              </w:r>
            </w:hyperlink>
          </w:p>
          <w:p w:rsidR="00B93060" w:rsidRPr="00B93060" w:rsidRDefault="00B93060" w:rsidP="008D4244">
            <w:pPr>
              <w:rPr>
                <w:color w:val="000000" w:themeColor="text1"/>
                <w:sz w:val="22"/>
                <w:szCs w:val="22"/>
              </w:rPr>
            </w:pPr>
            <w:r w:rsidRPr="00B93060">
              <w:rPr>
                <w:color w:val="000000" w:themeColor="text1"/>
                <w:sz w:val="22"/>
                <w:szCs w:val="22"/>
              </w:rPr>
              <w:t xml:space="preserve">Нормативно-правовая база, устанавливающая особенности налогообложения деятельность некоммерческих организаций: </w:t>
            </w:r>
            <w:hyperlink r:id="rId45" w:anchor="block_251" w:tgtFrame="_blank" w:history="1">
              <w:r w:rsidRPr="00174967">
                <w:rPr>
                  <w:color w:val="000000" w:themeColor="text1"/>
                  <w:sz w:val="22"/>
                  <w:szCs w:val="22"/>
                  <w:u w:val="single"/>
                </w:rPr>
                <w:t>Пункт 2 статьи 251 Налогового кодекса РФ</w:t>
              </w:r>
            </w:hyperlink>
          </w:p>
          <w:p w:rsidR="00B93060" w:rsidRPr="00B93060" w:rsidRDefault="00B93060" w:rsidP="008D4244">
            <w:pPr>
              <w:rPr>
                <w:i/>
                <w:color w:val="000000" w:themeColor="text1"/>
                <w:sz w:val="22"/>
                <w:szCs w:val="22"/>
              </w:rPr>
            </w:pPr>
            <w:r w:rsidRPr="00B93060">
              <w:rPr>
                <w:i/>
                <w:color w:val="000000" w:themeColor="text1"/>
                <w:sz w:val="22"/>
                <w:szCs w:val="22"/>
              </w:rPr>
              <w:t>Особенности налогообложения страховых организаций.</w:t>
            </w:r>
          </w:p>
          <w:p w:rsidR="00B93060" w:rsidRPr="00B93060" w:rsidRDefault="00B93060" w:rsidP="008D4244">
            <w:pPr>
              <w:rPr>
                <w:color w:val="000000" w:themeColor="text1"/>
                <w:sz w:val="22"/>
                <w:szCs w:val="22"/>
              </w:rPr>
            </w:pPr>
            <w:r w:rsidRPr="00B93060">
              <w:rPr>
                <w:color w:val="000000" w:themeColor="text1"/>
                <w:sz w:val="22"/>
                <w:szCs w:val="22"/>
              </w:rPr>
              <w:t>Понятие страховых организаций. Политика государства в области налогообложения страховых организаций и учета при исчислении налогооблагаемой базы страховых взносов и страховых выплат</w:t>
            </w:r>
          </w:p>
          <w:p w:rsidR="00B93060" w:rsidRPr="00B93060" w:rsidRDefault="00B93060" w:rsidP="008D4244">
            <w:pPr>
              <w:rPr>
                <w:color w:val="000000" w:themeColor="text1"/>
                <w:sz w:val="22"/>
                <w:szCs w:val="22"/>
              </w:rPr>
            </w:pPr>
            <w:r w:rsidRPr="00B93060">
              <w:rPr>
                <w:color w:val="000000" w:themeColor="text1"/>
                <w:sz w:val="22"/>
                <w:szCs w:val="22"/>
              </w:rPr>
              <w:t>Сравнительная характеристика налогов уплачиваемые страховыми организациями и юридическими лицами.</w:t>
            </w:r>
          </w:p>
          <w:p w:rsidR="00B93060" w:rsidRPr="00B93060" w:rsidRDefault="00B93060" w:rsidP="008D4244">
            <w:pPr>
              <w:rPr>
                <w:color w:val="000000" w:themeColor="text1"/>
                <w:sz w:val="22"/>
                <w:szCs w:val="22"/>
              </w:rPr>
            </w:pPr>
            <w:r w:rsidRPr="00B93060">
              <w:rPr>
                <w:color w:val="000000" w:themeColor="text1"/>
                <w:sz w:val="22"/>
                <w:szCs w:val="22"/>
              </w:rPr>
              <w:t>Перспективы развития налогообложения страховых организаций.</w:t>
            </w:r>
          </w:p>
          <w:p w:rsidR="00B93060" w:rsidRPr="00B93060" w:rsidRDefault="00B93060" w:rsidP="008D4244">
            <w:pPr>
              <w:rPr>
                <w:i/>
                <w:color w:val="000000" w:themeColor="text1"/>
                <w:sz w:val="22"/>
                <w:szCs w:val="22"/>
              </w:rPr>
            </w:pPr>
            <w:r w:rsidRPr="00B93060">
              <w:rPr>
                <w:i/>
                <w:color w:val="000000" w:themeColor="text1"/>
                <w:sz w:val="22"/>
                <w:szCs w:val="22"/>
              </w:rPr>
              <w:t>Особенности налогообложения кредитных организаций.</w:t>
            </w:r>
          </w:p>
          <w:p w:rsidR="00B93060" w:rsidRPr="00B93060" w:rsidRDefault="00B93060" w:rsidP="008D4244">
            <w:pPr>
              <w:rPr>
                <w:color w:val="000000" w:themeColor="text1"/>
                <w:sz w:val="22"/>
                <w:szCs w:val="22"/>
              </w:rPr>
            </w:pPr>
            <w:r w:rsidRPr="00B93060">
              <w:rPr>
                <w:color w:val="000000" w:themeColor="text1"/>
                <w:sz w:val="22"/>
                <w:szCs w:val="22"/>
              </w:rPr>
              <w:t>Определение кредитной организации Налогообложение кредитных организаций. Организационно-правовые формы кредитных организаций. Особенности налогообложения банков и кредитных учреждений Особенности налогообложения прибыли кредитных организаций. Налоговая база налога на прибыль кредитных организаций. Особенности налогообложения НДС и налога на имущество кредитных организаций, транспортного налога.</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jc w:val="center"/>
              <w:rPr>
                <w:b/>
                <w:color w:val="000000" w:themeColor="text1"/>
                <w:sz w:val="22"/>
                <w:szCs w:val="22"/>
              </w:rPr>
            </w:pPr>
            <w:r w:rsidRPr="00B93060">
              <w:rPr>
                <w:b/>
                <w:color w:val="000000" w:themeColor="text1"/>
                <w:sz w:val="22"/>
                <w:szCs w:val="22"/>
              </w:rPr>
              <w:t>2</w:t>
            </w:r>
          </w:p>
        </w:tc>
        <w:tc>
          <w:tcPr>
            <w:tcW w:w="779" w:type="pct"/>
            <w:tcBorders>
              <w:top w:val="single" w:sz="4" w:space="0" w:color="auto"/>
              <w:left w:val="single" w:sz="4" w:space="0" w:color="auto"/>
              <w:bottom w:val="single" w:sz="4" w:space="0" w:color="auto"/>
              <w:right w:val="single" w:sz="4" w:space="0" w:color="auto"/>
            </w:tcBorders>
            <w:hideMark/>
          </w:tcPr>
          <w:p w:rsidR="00174967"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napToGrid w:val="0"/>
              <w:jc w:val="center"/>
              <w:rPr>
                <w:color w:val="000000"/>
                <w:sz w:val="22"/>
                <w:szCs w:val="22"/>
              </w:rPr>
            </w:pPr>
          </w:p>
        </w:tc>
      </w:tr>
      <w:tr w:rsidR="00174967" w:rsidRPr="00B93060" w:rsidTr="008D4244">
        <w:tc>
          <w:tcPr>
            <w:tcW w:w="3768" w:type="pct"/>
            <w:gridSpan w:val="2"/>
            <w:tcBorders>
              <w:top w:val="single" w:sz="4" w:space="0" w:color="auto"/>
              <w:left w:val="single" w:sz="4" w:space="0" w:color="auto"/>
              <w:bottom w:val="single" w:sz="4" w:space="0" w:color="auto"/>
              <w:right w:val="single" w:sz="4" w:space="0" w:color="auto"/>
            </w:tcBorders>
            <w:hideMark/>
          </w:tcPr>
          <w:p w:rsidR="00B93060" w:rsidRPr="00B93060" w:rsidRDefault="00174967" w:rsidP="008D4244">
            <w:pPr>
              <w:rPr>
                <w:color w:val="000000" w:themeColor="text1"/>
                <w:sz w:val="22"/>
                <w:szCs w:val="22"/>
              </w:rPr>
            </w:pPr>
            <w:r w:rsidRPr="00B93060">
              <w:rPr>
                <w:rFonts w:eastAsia="Calibri"/>
                <w:b/>
                <w:bCs/>
              </w:rPr>
              <w:t xml:space="preserve">Промежуточная аттестация </w:t>
            </w:r>
            <w:r>
              <w:rPr>
                <w:b/>
                <w:color w:val="000000" w:themeColor="text1"/>
                <w:sz w:val="22"/>
                <w:szCs w:val="22"/>
              </w:rPr>
              <w:t>Дифференцированный зачет</w:t>
            </w:r>
          </w:p>
        </w:tc>
        <w:tc>
          <w:tcPr>
            <w:tcW w:w="453" w:type="pct"/>
            <w:tcBorders>
              <w:top w:val="single" w:sz="4" w:space="0" w:color="auto"/>
              <w:left w:val="single" w:sz="4" w:space="0" w:color="auto"/>
              <w:bottom w:val="single" w:sz="4" w:space="0" w:color="auto"/>
              <w:right w:val="single" w:sz="4" w:space="0" w:color="auto"/>
            </w:tcBorders>
            <w:hideMark/>
          </w:tcPr>
          <w:p w:rsidR="00B93060" w:rsidRPr="00B93060" w:rsidRDefault="00174967" w:rsidP="008D4244">
            <w:pPr>
              <w:jc w:val="center"/>
              <w:rPr>
                <w:b/>
                <w:color w:val="000000" w:themeColor="text1"/>
                <w:sz w:val="22"/>
                <w:szCs w:val="22"/>
              </w:rPr>
            </w:pPr>
            <w:r>
              <w:rPr>
                <w:b/>
                <w:color w:val="000000" w:themeColor="text1"/>
                <w:sz w:val="22"/>
                <w:szCs w:val="22"/>
              </w:rPr>
              <w:t>2</w:t>
            </w:r>
          </w:p>
        </w:tc>
        <w:tc>
          <w:tcPr>
            <w:tcW w:w="779" w:type="pct"/>
            <w:tcBorders>
              <w:top w:val="single" w:sz="4" w:space="0" w:color="auto"/>
              <w:left w:val="single" w:sz="4" w:space="0" w:color="auto"/>
              <w:bottom w:val="single" w:sz="4" w:space="0" w:color="auto"/>
              <w:right w:val="single" w:sz="4" w:space="0" w:color="auto"/>
            </w:tcBorders>
          </w:tcPr>
          <w:p w:rsidR="00B93060" w:rsidRPr="00B93060" w:rsidRDefault="00174967" w:rsidP="008D4244">
            <w:pPr>
              <w:suppressAutoHyphens/>
              <w:jc w:val="center"/>
              <w:rPr>
                <w:sz w:val="22"/>
                <w:szCs w:val="22"/>
              </w:rPr>
            </w:pPr>
            <w:r w:rsidRPr="00174967">
              <w:rPr>
                <w:iCs/>
                <w:sz w:val="22"/>
                <w:szCs w:val="22"/>
              </w:rPr>
              <w:t>ОК 03, ПК 1.3</w:t>
            </w:r>
          </w:p>
          <w:p w:rsidR="00B93060" w:rsidRPr="00B93060" w:rsidRDefault="00B93060" w:rsidP="008D4244">
            <w:pPr>
              <w:suppressAutoHyphens/>
              <w:jc w:val="center"/>
              <w:rPr>
                <w:sz w:val="22"/>
                <w:szCs w:val="22"/>
              </w:rPr>
            </w:pPr>
          </w:p>
        </w:tc>
      </w:tr>
      <w:tr w:rsidR="00174967" w:rsidRPr="00B93060" w:rsidTr="008D4244">
        <w:tc>
          <w:tcPr>
            <w:tcW w:w="3768" w:type="pct"/>
            <w:gridSpan w:val="2"/>
            <w:tcBorders>
              <w:top w:val="single" w:sz="4" w:space="0" w:color="auto"/>
              <w:left w:val="single" w:sz="4" w:space="0" w:color="auto"/>
              <w:bottom w:val="single" w:sz="4" w:space="0" w:color="auto"/>
              <w:right w:val="single" w:sz="4" w:space="0" w:color="auto"/>
            </w:tcBorders>
          </w:tcPr>
          <w:p w:rsidR="00174967" w:rsidRPr="00B93060" w:rsidRDefault="00174967" w:rsidP="008D4244">
            <w:pPr>
              <w:rPr>
                <w:rFonts w:eastAsia="Calibri"/>
                <w:b/>
                <w:bCs/>
              </w:rPr>
            </w:pPr>
            <w:r>
              <w:rPr>
                <w:rFonts w:eastAsia="Calibri"/>
                <w:b/>
                <w:bCs/>
              </w:rPr>
              <w:t xml:space="preserve">Всего </w:t>
            </w:r>
          </w:p>
        </w:tc>
        <w:tc>
          <w:tcPr>
            <w:tcW w:w="453" w:type="pct"/>
            <w:tcBorders>
              <w:top w:val="single" w:sz="4" w:space="0" w:color="auto"/>
              <w:left w:val="single" w:sz="4" w:space="0" w:color="auto"/>
              <w:bottom w:val="single" w:sz="4" w:space="0" w:color="auto"/>
              <w:right w:val="single" w:sz="4" w:space="0" w:color="auto"/>
            </w:tcBorders>
          </w:tcPr>
          <w:p w:rsidR="00174967" w:rsidRPr="00B93060" w:rsidRDefault="00174967" w:rsidP="008D4244">
            <w:pPr>
              <w:jc w:val="center"/>
              <w:rPr>
                <w:b/>
                <w:color w:val="000000" w:themeColor="text1"/>
              </w:rPr>
            </w:pPr>
            <w:r>
              <w:rPr>
                <w:b/>
                <w:color w:val="000000" w:themeColor="text1"/>
              </w:rPr>
              <w:t>72</w:t>
            </w:r>
          </w:p>
        </w:tc>
        <w:tc>
          <w:tcPr>
            <w:tcW w:w="779" w:type="pct"/>
            <w:tcBorders>
              <w:top w:val="single" w:sz="4" w:space="0" w:color="auto"/>
              <w:left w:val="single" w:sz="4" w:space="0" w:color="auto"/>
              <w:bottom w:val="single" w:sz="4" w:space="0" w:color="auto"/>
              <w:right w:val="single" w:sz="4" w:space="0" w:color="auto"/>
            </w:tcBorders>
          </w:tcPr>
          <w:p w:rsidR="00174967" w:rsidRPr="00174967" w:rsidRDefault="00174967" w:rsidP="008D4244">
            <w:pPr>
              <w:suppressAutoHyphens/>
              <w:jc w:val="center"/>
              <w:rPr>
                <w:iCs/>
              </w:rPr>
            </w:pPr>
          </w:p>
        </w:tc>
      </w:tr>
    </w:tbl>
    <w:p w:rsidR="00174967" w:rsidRDefault="00174967" w:rsidP="008D4244">
      <w:pPr>
        <w:keepNext/>
        <w:spacing w:after="0" w:line="240" w:lineRule="auto"/>
        <w:outlineLvl w:val="0"/>
        <w:rPr>
          <w:rFonts w:ascii="Times New Roman" w:eastAsia="Segoe UI" w:hAnsi="Times New Roman" w:cs="Times New Roman"/>
          <w:b/>
          <w:bCs/>
          <w:caps/>
          <w:kern w:val="32"/>
          <w:sz w:val="24"/>
          <w:szCs w:val="24"/>
          <w:lang w:eastAsia="x-none"/>
        </w:rPr>
      </w:pPr>
    </w:p>
    <w:p w:rsidR="00B93060" w:rsidRPr="00B93060" w:rsidRDefault="00B93060" w:rsidP="008D4244">
      <w:pPr>
        <w:keepNext/>
        <w:spacing w:after="0" w:line="240" w:lineRule="auto"/>
        <w:jc w:val="center"/>
        <w:outlineLvl w:val="0"/>
        <w:rPr>
          <w:rFonts w:ascii="Times New Roman" w:eastAsia="Segoe UI" w:hAnsi="Times New Roman" w:cs="Times New Roman"/>
          <w:b/>
          <w:bCs/>
          <w:caps/>
          <w:kern w:val="32"/>
          <w:sz w:val="24"/>
          <w:szCs w:val="24"/>
          <w:lang w:eastAsia="x-none"/>
        </w:rPr>
      </w:pPr>
      <w:r w:rsidRPr="00B93060">
        <w:rPr>
          <w:rFonts w:ascii="Times New Roman" w:eastAsia="Segoe UI" w:hAnsi="Times New Roman" w:cs="Times New Roman"/>
          <w:b/>
          <w:bCs/>
          <w:caps/>
          <w:kern w:val="32"/>
          <w:sz w:val="24"/>
          <w:szCs w:val="24"/>
          <w:lang w:val="x-none" w:eastAsia="x-none"/>
        </w:rPr>
        <w:t xml:space="preserve">3. Условия реализации </w:t>
      </w:r>
      <w:r w:rsidRPr="00B93060">
        <w:rPr>
          <w:rFonts w:ascii="Times New Roman" w:eastAsia="Segoe UI" w:hAnsi="Times New Roman" w:cs="Times New Roman"/>
          <w:b/>
          <w:bCs/>
          <w:caps/>
          <w:kern w:val="32"/>
          <w:sz w:val="24"/>
          <w:szCs w:val="24"/>
          <w:lang w:eastAsia="x-none"/>
        </w:rPr>
        <w:t>ДИСЦИПЛИНЫ</w:t>
      </w:r>
    </w:p>
    <w:p w:rsidR="00B93060" w:rsidRPr="00B93060" w:rsidRDefault="00B93060" w:rsidP="008D4244">
      <w:pPr>
        <w:spacing w:after="0" w:line="240" w:lineRule="auto"/>
        <w:ind w:firstLine="709"/>
        <w:outlineLvl w:val="1"/>
        <w:rPr>
          <w:rFonts w:ascii="Times New Roman" w:eastAsia="Segoe UI" w:hAnsi="Times New Roman" w:cs="Times New Roman"/>
          <w:b/>
          <w:bCs/>
          <w:spacing w:val="15"/>
          <w:sz w:val="24"/>
          <w:szCs w:val="24"/>
          <w:lang w:eastAsia="ru-RU"/>
        </w:rPr>
      </w:pPr>
      <w:r w:rsidRPr="00B93060">
        <w:rPr>
          <w:rFonts w:ascii="Times New Roman" w:eastAsia="Segoe UI" w:hAnsi="Times New Roman" w:cs="Times New Roman"/>
          <w:b/>
          <w:bCs/>
          <w:spacing w:val="15"/>
          <w:sz w:val="24"/>
          <w:szCs w:val="24"/>
          <w:lang w:eastAsia="ru-RU"/>
        </w:rPr>
        <w:t>3.1. Материально-техническое обеспечение</w:t>
      </w:r>
    </w:p>
    <w:p w:rsidR="00B93060" w:rsidRPr="00B93060" w:rsidRDefault="00B93060" w:rsidP="008D4244">
      <w:pPr>
        <w:suppressAutoHyphens/>
        <w:spacing w:after="0" w:line="240" w:lineRule="auto"/>
        <w:ind w:firstLine="709"/>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Кабинет «Общепрофессиональных дисциплин и МДК»</w:t>
      </w:r>
      <w:r w:rsidRPr="00B93060">
        <w:rPr>
          <w:rFonts w:ascii="Times New Roman" w:eastAsia="Calibri" w:hAnsi="Times New Roman" w:cs="Times New Roman"/>
          <w:bCs/>
          <w:i/>
          <w:sz w:val="24"/>
          <w:szCs w:val="24"/>
        </w:rPr>
        <w:t xml:space="preserve">, </w:t>
      </w:r>
      <w:r w:rsidRPr="00B93060">
        <w:rPr>
          <w:rFonts w:ascii="Times New Roman" w:eastAsia="Calibri" w:hAnsi="Times New Roman" w:cs="Times New Roman"/>
          <w:bCs/>
          <w:sz w:val="24"/>
          <w:szCs w:val="24"/>
        </w:rPr>
        <w:t xml:space="preserve">оснащенный </w:t>
      </w:r>
      <w:r w:rsidRPr="00B93060">
        <w:rPr>
          <w:rFonts w:ascii="Times New Roman" w:eastAsia="Calibri" w:hAnsi="Times New Roman" w:cs="Times New Roman"/>
          <w:bCs/>
          <w:iCs/>
          <w:sz w:val="24"/>
          <w:szCs w:val="24"/>
        </w:rPr>
        <w:t>в соответствии с приложением 3 ПОП</w:t>
      </w:r>
      <w:r w:rsidRPr="00B93060">
        <w:rPr>
          <w:rFonts w:ascii="Times New Roman" w:eastAsia="Calibri" w:hAnsi="Times New Roman" w:cs="Times New Roman"/>
          <w:bCs/>
          <w:sz w:val="24"/>
          <w:szCs w:val="24"/>
        </w:rPr>
        <w:t xml:space="preserve">. </w:t>
      </w:r>
    </w:p>
    <w:p w:rsidR="00B93060" w:rsidRPr="00B93060" w:rsidRDefault="00B93060" w:rsidP="008D4244">
      <w:pPr>
        <w:spacing w:after="0" w:line="240" w:lineRule="auto"/>
        <w:rPr>
          <w:rFonts w:ascii="Calibri" w:eastAsia="Calibri" w:hAnsi="Calibri" w:cs="Times New Roman"/>
        </w:rPr>
      </w:pPr>
    </w:p>
    <w:p w:rsidR="00B93060" w:rsidRPr="00B93060" w:rsidRDefault="00B93060" w:rsidP="008D4244">
      <w:pPr>
        <w:spacing w:after="0" w:line="240" w:lineRule="auto"/>
        <w:ind w:firstLine="709"/>
        <w:outlineLvl w:val="1"/>
        <w:rPr>
          <w:rFonts w:ascii="Times New Roman" w:eastAsia="Times New Roman" w:hAnsi="Times New Roman" w:cs="Times New Roman"/>
          <w:b/>
          <w:bCs/>
          <w:spacing w:val="15"/>
          <w:sz w:val="24"/>
          <w:szCs w:val="24"/>
          <w:lang w:eastAsia="ru-RU"/>
        </w:rPr>
      </w:pPr>
      <w:r w:rsidRPr="00B93060">
        <w:rPr>
          <w:rFonts w:ascii="Times New Roman" w:eastAsia="Segoe UI" w:hAnsi="Times New Roman" w:cs="Times New Roman"/>
          <w:b/>
          <w:bCs/>
          <w:spacing w:val="15"/>
          <w:sz w:val="24"/>
          <w:szCs w:val="24"/>
          <w:lang w:eastAsia="ru-RU"/>
        </w:rPr>
        <w:t>3.2. Учебно-методическое обеспечение</w:t>
      </w:r>
    </w:p>
    <w:p w:rsidR="00B93060" w:rsidRPr="00B93060" w:rsidRDefault="00B93060" w:rsidP="008D4244">
      <w:pPr>
        <w:spacing w:after="0" w:line="240" w:lineRule="auto"/>
        <w:ind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Для реализации программы библиотечный фонд образовательной организации должен иметь п</w:t>
      </w:r>
      <w:r w:rsidRPr="00B93060">
        <w:rPr>
          <w:rFonts w:ascii="Times New Roman" w:eastAsia="Calibri"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93060">
        <w:rPr>
          <w:rFonts w:ascii="Times New Roman" w:eastAsia="Calibri" w:hAnsi="Times New Roman" w:cs="Times New Roman"/>
          <w:bCs/>
          <w:sz w:val="24"/>
          <w:szCs w:val="24"/>
        </w:rPr>
        <w:t xml:space="preserve">библиотечного фонда образовательной организации выбирается не менее одного издания из перечисленных </w:t>
      </w:r>
      <w:r w:rsidRPr="00B93060">
        <w:rPr>
          <w:rFonts w:ascii="Times New Roman" w:eastAsia="Calibri" w:hAnsi="Times New Roman" w:cs="Times New Roman"/>
          <w:bCs/>
          <w:sz w:val="24"/>
          <w:szCs w:val="24"/>
        </w:rPr>
        <w:lastRenderedPageBreak/>
        <w:t>ниже печатных изданий и (или) электронных изданий в качестве основного, при этом список может быть дополнен новыми изданиями.</w:t>
      </w:r>
    </w:p>
    <w:p w:rsidR="00B93060" w:rsidRPr="00B93060" w:rsidRDefault="00B93060" w:rsidP="008D4244">
      <w:pPr>
        <w:spacing w:after="0" w:line="240" w:lineRule="auto"/>
        <w:ind w:firstLine="709"/>
        <w:contextualSpacing/>
        <w:jc w:val="both"/>
        <w:rPr>
          <w:rFonts w:ascii="Times New Roman" w:eastAsia="Calibri" w:hAnsi="Times New Roman" w:cs="Times New Roman"/>
          <w:bCs/>
          <w:sz w:val="24"/>
          <w:szCs w:val="24"/>
        </w:rPr>
      </w:pPr>
    </w:p>
    <w:p w:rsidR="00B93060" w:rsidRPr="00B93060" w:rsidRDefault="00B93060" w:rsidP="008D4244">
      <w:pPr>
        <w:spacing w:after="0" w:line="240" w:lineRule="auto"/>
        <w:ind w:firstLine="709"/>
        <w:contextualSpacing/>
        <w:rPr>
          <w:rFonts w:ascii="Times New Roman" w:eastAsia="Calibri" w:hAnsi="Times New Roman" w:cs="Times New Roman"/>
          <w:b/>
          <w:sz w:val="24"/>
          <w:szCs w:val="24"/>
        </w:rPr>
      </w:pPr>
      <w:r w:rsidRPr="00B93060">
        <w:rPr>
          <w:rFonts w:ascii="Times New Roman" w:eastAsia="Calibri" w:hAnsi="Times New Roman" w:cs="Times New Roman"/>
          <w:b/>
          <w:sz w:val="24"/>
          <w:szCs w:val="24"/>
        </w:rPr>
        <w:t>3.2.1. Основные печатные и/или электронные издания</w:t>
      </w:r>
    </w:p>
    <w:p w:rsidR="00B93060" w:rsidRPr="00B93060" w:rsidRDefault="00B93060" w:rsidP="008D4244">
      <w:pPr>
        <w:spacing w:after="0" w:line="240" w:lineRule="auto"/>
        <w:ind w:firstLine="709"/>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1.  </w:t>
      </w:r>
      <w:proofErr w:type="spellStart"/>
      <w:r w:rsidRPr="00B93060">
        <w:rPr>
          <w:rFonts w:ascii="Times New Roman" w:eastAsia="Calibri" w:hAnsi="Times New Roman" w:cs="Times New Roman"/>
          <w:bCs/>
          <w:sz w:val="24"/>
          <w:szCs w:val="24"/>
        </w:rPr>
        <w:t>Пансков</w:t>
      </w:r>
      <w:proofErr w:type="spellEnd"/>
      <w:r w:rsidRPr="00B93060">
        <w:rPr>
          <w:rFonts w:ascii="Times New Roman" w:eastAsia="Calibri" w:hAnsi="Times New Roman" w:cs="Times New Roman"/>
          <w:bCs/>
          <w:sz w:val="24"/>
          <w:szCs w:val="24"/>
        </w:rPr>
        <w:t>, В. Г. Налоги и налогообложение : учебник и практикум для среднего профессионального образования / В. Г. </w:t>
      </w:r>
      <w:proofErr w:type="spellStart"/>
      <w:r w:rsidRPr="00B93060">
        <w:rPr>
          <w:rFonts w:ascii="Times New Roman" w:eastAsia="Calibri" w:hAnsi="Times New Roman" w:cs="Times New Roman"/>
          <w:bCs/>
          <w:sz w:val="24"/>
          <w:szCs w:val="24"/>
        </w:rPr>
        <w:t>Пансков</w:t>
      </w:r>
      <w:proofErr w:type="spellEnd"/>
      <w:r w:rsidRPr="00B93060">
        <w:rPr>
          <w:rFonts w:ascii="Times New Roman" w:eastAsia="Calibri" w:hAnsi="Times New Roman" w:cs="Times New Roman"/>
          <w:bCs/>
          <w:sz w:val="24"/>
          <w:szCs w:val="24"/>
        </w:rPr>
        <w:t xml:space="preserve">. — 7-е изд., </w:t>
      </w:r>
      <w:proofErr w:type="spellStart"/>
      <w:r w:rsidRPr="00B93060">
        <w:rPr>
          <w:rFonts w:ascii="Times New Roman" w:eastAsia="Calibri" w:hAnsi="Times New Roman" w:cs="Times New Roman"/>
          <w:bCs/>
          <w:sz w:val="24"/>
          <w:szCs w:val="24"/>
        </w:rPr>
        <w:t>перераб</w:t>
      </w:r>
      <w:proofErr w:type="spellEnd"/>
      <w:r w:rsidRPr="00B93060">
        <w:rPr>
          <w:rFonts w:ascii="Times New Roman" w:eastAsia="Calibri" w:hAnsi="Times New Roman" w:cs="Times New Roman"/>
          <w:bCs/>
          <w:sz w:val="24"/>
          <w:szCs w:val="24"/>
        </w:rPr>
        <w:t>. и доп. — Москва : Издательство Юрайт, 2021. — 472 с. — (Профессиональное образование). — ISBN 978-5-534-13209-0.</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Захарьин, В. Р. Налоги и налогообложение : учебное пособие / В.Р. Захарьин. — 3-е изд., </w:t>
      </w:r>
      <w:proofErr w:type="spellStart"/>
      <w:r w:rsidRPr="00B93060">
        <w:rPr>
          <w:rFonts w:ascii="Times New Roman" w:eastAsia="Calibri" w:hAnsi="Times New Roman" w:cs="Times New Roman"/>
          <w:bCs/>
          <w:sz w:val="24"/>
          <w:szCs w:val="24"/>
        </w:rPr>
        <w:t>перераб</w:t>
      </w:r>
      <w:proofErr w:type="spellEnd"/>
      <w:r w:rsidRPr="00B93060">
        <w:rPr>
          <w:rFonts w:ascii="Times New Roman" w:eastAsia="Calibri" w:hAnsi="Times New Roman" w:cs="Times New Roman"/>
          <w:bCs/>
          <w:sz w:val="24"/>
          <w:szCs w:val="24"/>
        </w:rPr>
        <w:t>. и доп. — Москва : ФОРУМ : ИНФРА-М, 2023. — 336 с. — (Среднее профессиональное образование). - ISBN 978-5-8199-0766-5.</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Налоги и налогообложение : учебное пособие / Н.Ф. </w:t>
      </w:r>
      <w:proofErr w:type="spellStart"/>
      <w:r w:rsidRPr="00B93060">
        <w:rPr>
          <w:rFonts w:ascii="Times New Roman" w:eastAsia="Calibri" w:hAnsi="Times New Roman" w:cs="Times New Roman"/>
          <w:bCs/>
          <w:sz w:val="24"/>
          <w:szCs w:val="24"/>
        </w:rPr>
        <w:t>Зарук</w:t>
      </w:r>
      <w:proofErr w:type="spellEnd"/>
      <w:r w:rsidRPr="00B93060">
        <w:rPr>
          <w:rFonts w:ascii="Times New Roman" w:eastAsia="Calibri" w:hAnsi="Times New Roman" w:cs="Times New Roman"/>
          <w:bCs/>
          <w:sz w:val="24"/>
          <w:szCs w:val="24"/>
        </w:rPr>
        <w:t>, А.В. Носов, М.Ю. Федотова, О.А. Тагирова. — Москва : ИНФРА-М, 2020. — 249 с. + Доп. материалы [Электронный ресурс]. — (Среднее профессиональное образование). - ISBN 978-5-16-015688-0. - Текст : электронный. - URL: https://znanium.com/catalog/product/1029661 (дата обращения: 03.08.2023). – Режим доступа: по подписке.</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B93060">
        <w:rPr>
          <w:rFonts w:ascii="Times New Roman" w:eastAsia="Calibri" w:hAnsi="Times New Roman" w:cs="Times New Roman"/>
          <w:bCs/>
          <w:iCs/>
          <w:sz w:val="24"/>
          <w:szCs w:val="24"/>
        </w:rPr>
        <w:t xml:space="preserve">Налоги и налогообложение : учебник и практикум для среднего профессионального образования / Г. Б. Поляк [и др.] ; ответственный редактор Г. Б. Поляк, Е. Е. Смирнова. — 4-е изд., </w:t>
      </w:r>
      <w:proofErr w:type="spellStart"/>
      <w:r w:rsidRPr="00B93060">
        <w:rPr>
          <w:rFonts w:ascii="Times New Roman" w:eastAsia="Calibri" w:hAnsi="Times New Roman" w:cs="Times New Roman"/>
          <w:bCs/>
          <w:iCs/>
          <w:sz w:val="24"/>
          <w:szCs w:val="24"/>
        </w:rPr>
        <w:t>перераб</w:t>
      </w:r>
      <w:proofErr w:type="spellEnd"/>
      <w:r w:rsidRPr="00B93060">
        <w:rPr>
          <w:rFonts w:ascii="Times New Roman" w:eastAsia="Calibri" w:hAnsi="Times New Roman" w:cs="Times New Roman"/>
          <w:bCs/>
          <w:iCs/>
          <w:sz w:val="24"/>
          <w:szCs w:val="24"/>
        </w:rPr>
        <w:t>. и доп. — Москва : Издательство Юрайт, 2021. — 380 с. — (Профессиональное образование). — ISBN 978-5-534-14544-1. — Текст : электронный // ЭБС Юрайт [сайт]. — URL: </w:t>
      </w:r>
      <w:hyperlink r:id="rId46" w:tgtFrame="_blank" w:history="1">
        <w:r w:rsidRPr="00B93060">
          <w:rPr>
            <w:rFonts w:ascii="Calibri" w:eastAsia="Calibri" w:hAnsi="Calibri" w:cs="Times New Roman"/>
            <w:bCs/>
            <w:iCs/>
          </w:rPr>
          <w:t>https://urait.ru/bcode/477927</w:t>
        </w:r>
      </w:hyperlink>
      <w:r w:rsidRPr="00B93060">
        <w:rPr>
          <w:rFonts w:ascii="Times New Roman" w:eastAsia="Calibri" w:hAnsi="Times New Roman" w:cs="Times New Roman"/>
          <w:sz w:val="24"/>
          <w:szCs w:val="24"/>
        </w:rPr>
        <w:t>.</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sz w:val="24"/>
          <w:szCs w:val="24"/>
        </w:rPr>
      </w:pPr>
      <w:r w:rsidRPr="00B93060">
        <w:rPr>
          <w:rFonts w:ascii="Times New Roman" w:eastAsia="Calibri" w:hAnsi="Times New Roman" w:cs="Times New Roman"/>
          <w:bCs/>
          <w:sz w:val="24"/>
          <w:szCs w:val="24"/>
        </w:rPr>
        <w:t xml:space="preserve">Налоги и налогообложение : учебник / А. В. Тихонова, О. О. Юшкова, Д. Ю. Шакирова [и др.] ; под ред. Л. И. Гончаренко. — Москва : </w:t>
      </w:r>
      <w:proofErr w:type="spellStart"/>
      <w:r w:rsidRPr="00B93060">
        <w:rPr>
          <w:rFonts w:ascii="Times New Roman" w:eastAsia="Calibri" w:hAnsi="Times New Roman" w:cs="Times New Roman"/>
          <w:bCs/>
          <w:sz w:val="24"/>
          <w:szCs w:val="24"/>
        </w:rPr>
        <w:t>КноРус</w:t>
      </w:r>
      <w:proofErr w:type="spellEnd"/>
      <w:r w:rsidRPr="00B93060">
        <w:rPr>
          <w:rFonts w:ascii="Times New Roman" w:eastAsia="Calibri" w:hAnsi="Times New Roman" w:cs="Times New Roman"/>
          <w:bCs/>
          <w:sz w:val="24"/>
          <w:szCs w:val="24"/>
        </w:rPr>
        <w:t>, 2023. — 239 с. — ISBN 978-5-406-11968-6. — URL: https://book.ru/book/950153 (дата обращения: 03.08.2023). — Текст : электронный.</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Налоги и налогообложение. Практикум : учебное пособие / Н. И. Яшина, М.Ю. Гинзбург, Л. А. </w:t>
      </w:r>
      <w:proofErr w:type="spellStart"/>
      <w:r w:rsidRPr="00B93060">
        <w:rPr>
          <w:rFonts w:ascii="Times New Roman" w:eastAsia="Calibri" w:hAnsi="Times New Roman" w:cs="Times New Roman"/>
          <w:bCs/>
          <w:sz w:val="24"/>
          <w:szCs w:val="24"/>
        </w:rPr>
        <w:t>Чеснокова</w:t>
      </w:r>
      <w:proofErr w:type="spellEnd"/>
      <w:r w:rsidRPr="00B93060">
        <w:rPr>
          <w:rFonts w:ascii="Times New Roman" w:eastAsia="Calibri" w:hAnsi="Times New Roman" w:cs="Times New Roman"/>
          <w:bCs/>
          <w:sz w:val="24"/>
          <w:szCs w:val="24"/>
        </w:rPr>
        <w:t>, Е. А. Иванова. — Москва : РИОР : ИНФРА-М, 2020. — 118 с. — (Среднее профессиональное образование). - ISBN 978-5-369-01787-6. - Текст : электронный. - URL: https://znanium.com/catalog/product/1072123 (дата обращения: 03.08.2023). – Режим доступа: по подписке.</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proofErr w:type="spellStart"/>
      <w:r w:rsidRPr="00B93060">
        <w:rPr>
          <w:rFonts w:ascii="Times New Roman" w:eastAsia="Calibri" w:hAnsi="Times New Roman" w:cs="Times New Roman"/>
          <w:bCs/>
          <w:sz w:val="24"/>
          <w:szCs w:val="24"/>
        </w:rPr>
        <w:t>Пансков</w:t>
      </w:r>
      <w:proofErr w:type="spellEnd"/>
      <w:r w:rsidRPr="00B93060">
        <w:rPr>
          <w:rFonts w:ascii="Times New Roman" w:eastAsia="Calibri" w:hAnsi="Times New Roman" w:cs="Times New Roman"/>
          <w:bCs/>
          <w:sz w:val="24"/>
          <w:szCs w:val="24"/>
        </w:rPr>
        <w:t>, В. Г. Налоги и налогообложение : учебник и практикум для среднего профессионального образования / В. Г. </w:t>
      </w:r>
      <w:proofErr w:type="spellStart"/>
      <w:r w:rsidRPr="00B93060">
        <w:rPr>
          <w:rFonts w:ascii="Times New Roman" w:eastAsia="Calibri" w:hAnsi="Times New Roman" w:cs="Times New Roman"/>
          <w:bCs/>
          <w:sz w:val="24"/>
          <w:szCs w:val="24"/>
        </w:rPr>
        <w:t>Пансков</w:t>
      </w:r>
      <w:proofErr w:type="spellEnd"/>
      <w:r w:rsidRPr="00B93060">
        <w:rPr>
          <w:rFonts w:ascii="Times New Roman" w:eastAsia="Calibri" w:hAnsi="Times New Roman" w:cs="Times New Roman"/>
          <w:bCs/>
          <w:sz w:val="24"/>
          <w:szCs w:val="24"/>
        </w:rPr>
        <w:t xml:space="preserve">. — 7-е изд., </w:t>
      </w:r>
      <w:proofErr w:type="spellStart"/>
      <w:r w:rsidRPr="00B93060">
        <w:rPr>
          <w:rFonts w:ascii="Times New Roman" w:eastAsia="Calibri" w:hAnsi="Times New Roman" w:cs="Times New Roman"/>
          <w:bCs/>
          <w:sz w:val="24"/>
          <w:szCs w:val="24"/>
        </w:rPr>
        <w:t>перераб</w:t>
      </w:r>
      <w:proofErr w:type="spellEnd"/>
      <w:r w:rsidRPr="00B93060">
        <w:rPr>
          <w:rFonts w:ascii="Times New Roman" w:eastAsia="Calibri" w:hAnsi="Times New Roman" w:cs="Times New Roman"/>
          <w:bCs/>
          <w:sz w:val="24"/>
          <w:szCs w:val="24"/>
        </w:rPr>
        <w:t>. и доп. — Москва : Издательство Юрайт, 2021. — 472 с. — (Профессиональное образование). — ISBN 978-5-534-13209-0. — Текст : электронный // ЭБС Юрайт [сайт]. — URL: </w:t>
      </w:r>
      <w:hyperlink r:id="rId47" w:tgtFrame="_blank" w:history="1">
        <w:r w:rsidRPr="00B93060">
          <w:rPr>
            <w:rFonts w:ascii="Calibri" w:eastAsia="Calibri" w:hAnsi="Calibri" w:cs="Times New Roman"/>
            <w:bCs/>
          </w:rPr>
          <w:t>https://urait.ru/bcode/469427</w:t>
        </w:r>
      </w:hyperlink>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Романов, А. Н. Налоги и налогообложение : учеб. пособие / А.Н. Романов, С.П. Колчин. — М. : Вузовский учебник : ИНФРА-М, 2019. — 391 с. — (Среднее профессиональное образование). - ISBN 978-5-9558-0643-3. - Текст : электронный. - URL: https://znanium.com/catalog/product/1029672 (дата обращения: 03.08.2023). – Режим доступа: по подписке.</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Сидорова, Е. Ю. Налоги и налогообложение : учебник / Е.Ю. Сидорова, Д.Ю. Бобошко. — Москва : ИНФРА-М, 2022. — 235 с. — (Среднее профессиональное образование). - ISBN 978-5-16-016714-5. - Текст : электронный. - URL: https://znanium.com/catalog/product/1860841 (дата обращения: 03.08.2023). – Режим доступа: по подписке.</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Сидорова, Е. Ю. Налоги и налогообложение. Практикум : учебное пособие / Е. Ю. Сидорова, Д. Ю. Бобошко. — Москва : ИНФРА-М, 2021. — 309 с. — (Среднее профессиональное образование). - ISBN 978-5-16-016631-5. - Текст : электронный. - URL: https://znanium.com/catalog/product/1168490 (дата обращения: 03.08.2023). – Режим доступа: по подписке.</w:t>
      </w:r>
    </w:p>
    <w:p w:rsidR="00B93060" w:rsidRPr="00B93060" w:rsidRDefault="00B93060" w:rsidP="008D4244">
      <w:pPr>
        <w:numPr>
          <w:ilvl w:val="0"/>
          <w:numId w:val="12"/>
        </w:numPr>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Финансы, налоги и налогообложение : учебник / М. Ю. Андреева, С. В. </w:t>
      </w:r>
      <w:proofErr w:type="spellStart"/>
      <w:r w:rsidRPr="00B93060">
        <w:rPr>
          <w:rFonts w:ascii="Times New Roman" w:eastAsia="Calibri" w:hAnsi="Times New Roman" w:cs="Times New Roman"/>
          <w:bCs/>
          <w:sz w:val="24"/>
          <w:szCs w:val="24"/>
        </w:rPr>
        <w:t>Плясова</w:t>
      </w:r>
      <w:proofErr w:type="spellEnd"/>
      <w:r w:rsidRPr="00B93060">
        <w:rPr>
          <w:rFonts w:ascii="Times New Roman" w:eastAsia="Calibri" w:hAnsi="Times New Roman" w:cs="Times New Roman"/>
          <w:bCs/>
          <w:sz w:val="24"/>
          <w:szCs w:val="24"/>
        </w:rPr>
        <w:t xml:space="preserve">, С. А. Труфанова [и др.] ; под ред. Н. А. </w:t>
      </w:r>
      <w:proofErr w:type="spellStart"/>
      <w:r w:rsidRPr="00B93060">
        <w:rPr>
          <w:rFonts w:ascii="Times New Roman" w:eastAsia="Calibri" w:hAnsi="Times New Roman" w:cs="Times New Roman"/>
          <w:bCs/>
          <w:sz w:val="24"/>
          <w:szCs w:val="24"/>
        </w:rPr>
        <w:t>Бондаревой</w:t>
      </w:r>
      <w:proofErr w:type="spellEnd"/>
      <w:r w:rsidRPr="00B93060">
        <w:rPr>
          <w:rFonts w:ascii="Times New Roman" w:eastAsia="Calibri" w:hAnsi="Times New Roman" w:cs="Times New Roman"/>
          <w:bCs/>
          <w:sz w:val="24"/>
          <w:szCs w:val="24"/>
        </w:rPr>
        <w:t xml:space="preserve">. — Москва : </w:t>
      </w:r>
      <w:proofErr w:type="spellStart"/>
      <w:r w:rsidRPr="00B93060">
        <w:rPr>
          <w:rFonts w:ascii="Times New Roman" w:eastAsia="Calibri" w:hAnsi="Times New Roman" w:cs="Times New Roman"/>
          <w:bCs/>
          <w:sz w:val="24"/>
          <w:szCs w:val="24"/>
        </w:rPr>
        <w:t>КноРус</w:t>
      </w:r>
      <w:proofErr w:type="spellEnd"/>
      <w:r w:rsidRPr="00B93060">
        <w:rPr>
          <w:rFonts w:ascii="Times New Roman" w:eastAsia="Calibri" w:hAnsi="Times New Roman" w:cs="Times New Roman"/>
          <w:bCs/>
          <w:sz w:val="24"/>
          <w:szCs w:val="24"/>
        </w:rPr>
        <w:t xml:space="preserve">, 2023. </w:t>
      </w:r>
      <w:r w:rsidRPr="00B93060">
        <w:rPr>
          <w:rFonts w:ascii="Times New Roman" w:eastAsia="Calibri" w:hAnsi="Times New Roman" w:cs="Times New Roman"/>
          <w:bCs/>
          <w:sz w:val="24"/>
          <w:szCs w:val="24"/>
        </w:rPr>
        <w:lastRenderedPageBreak/>
        <w:t>— 240 с. — ISBN 978-5-406-11143-7. — URL: https://book.ru/book/950140 (дата обращения: 03.08.2023). — Текст : электронный.</w:t>
      </w:r>
    </w:p>
    <w:p w:rsidR="00B93060" w:rsidRPr="00B93060" w:rsidRDefault="00B93060" w:rsidP="008D4244">
      <w:pPr>
        <w:spacing w:after="0" w:line="240" w:lineRule="auto"/>
        <w:ind w:left="360"/>
        <w:contextualSpacing/>
        <w:jc w:val="both"/>
        <w:rPr>
          <w:rFonts w:ascii="Times New Roman" w:eastAsia="Calibri" w:hAnsi="Times New Roman" w:cs="Times New Roman"/>
          <w:bCs/>
          <w:sz w:val="24"/>
          <w:szCs w:val="24"/>
        </w:rPr>
      </w:pPr>
    </w:p>
    <w:p w:rsidR="00B93060" w:rsidRPr="00B93060" w:rsidRDefault="00B93060" w:rsidP="008D4244">
      <w:pPr>
        <w:suppressAutoHyphens/>
        <w:spacing w:after="0" w:line="240" w:lineRule="auto"/>
        <w:ind w:firstLine="709"/>
        <w:rPr>
          <w:rFonts w:ascii="Times New Roman" w:eastAsia="Calibri" w:hAnsi="Times New Roman" w:cs="Times New Roman"/>
          <w:bCs/>
          <w:i/>
          <w:sz w:val="24"/>
          <w:szCs w:val="24"/>
        </w:rPr>
      </w:pPr>
      <w:r w:rsidRPr="00B93060">
        <w:rPr>
          <w:rFonts w:ascii="Times New Roman" w:eastAsia="Calibri" w:hAnsi="Times New Roman" w:cs="Times New Roman"/>
          <w:b/>
          <w:bCs/>
          <w:sz w:val="24"/>
          <w:szCs w:val="24"/>
        </w:rPr>
        <w:t xml:space="preserve">3.2.2. Дополнительные источники </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Конституция Российской Федерации.</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Гражданский Кодекс Российской Федерации, ч. 1, 2, 3,4 (действующая редакция).</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Налоговый кодекс Российской Федерации. Части первая и вторая (действующая редакция).</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Бюджетный кодекс Российской Федерации (действующая редакция).</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Кодекс Российской Федерации об административных правонарушениях (действующая редакция).</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 государственной регистрации юридических лиц и индивидуальных предпринимателей» от 08.08.2001 № 129-ФЗ (действующая редакция)</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 федеральном бюджете на очередной финансовый год и плановый период».</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от 06.12.2011 № 402-ФЗ «О бухгалтерском учете» (действующая редакция)</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«Об обязательном пенсионном страховании в Российской Федерации" от 15.12.2001 № 167-ФЗ (в действующей редакции).</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от 28 декабря 2013 года № 424-ФЗ «О накопительной пенсии» (в действующей редакции)</w:t>
      </w:r>
    </w:p>
    <w:p w:rsidR="00B93060" w:rsidRPr="00B93060" w:rsidRDefault="00B93060" w:rsidP="008D4244">
      <w:pPr>
        <w:numPr>
          <w:ilvl w:val="0"/>
          <w:numId w:val="13"/>
        </w:numPr>
        <w:tabs>
          <w:tab w:val="clear" w:pos="786"/>
          <w:tab w:val="num" w:pos="0"/>
          <w:tab w:val="left" w:pos="993"/>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 Федеральный закон от 1 апреля 1996 года № 27-ФЗ «Об индивидуальном (персонифицированном) учете в системе обязательного пенсионного страхования» (в действующей редакции), </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от 16.07.1999 № 165-ФЗ «Об основах обязательного социального страхования» (в действующей редакции).</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от 29.11.2010 №326-ФЗ «Об обязательном медицинском страховании в Российской Федерации» (в действующей редакции)</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Федеральный закон «О внесении изменений в часть первую Налогового кодекса Российской Федерации» от 28.01.2020 № 5-ФЗ (действующая редакция)</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Приказ Минфина России от 12.11.2013 № 107н (ред. от 14.09.2020)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Приказ Минфина России от 06.06.2019 № 85н (ред. от 29.12.2020) «О Порядке формирования и применения кодов бюджетной классификации Российской Федерации, их структуре и принципах назначения»</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sz w:val="24"/>
          <w:szCs w:val="24"/>
        </w:rPr>
        <w:t>Приказ ФНС России от 14.02.2017 № ММВ-7-8/182@ (ред. от 30.11.2018)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Приказ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Приказ ФНС России от 29.10.2014 г. №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 xml:space="preserve">Приказ ФНС России от 26.03.2021 №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w:t>
      </w:r>
      <w:r w:rsidRPr="00B93060">
        <w:rPr>
          <w:rFonts w:ascii="Times New Roman" w:eastAsia="Arial Unicode MS" w:hAnsi="Times New Roman" w:cs="Times New Roman"/>
          <w:sz w:val="24"/>
          <w:szCs w:val="24"/>
          <w:lang w:val="x-none" w:eastAsia="x-none"/>
        </w:rPr>
        <w:lastRenderedPageBreak/>
        <w:t xml:space="preserve">стоимость, порядка ее заполнения, а также формата представления налоговой декларации по налогу на добавленную стоимость в электронной форме» </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Приказ ФНС России от 23.09.2019 №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 xml:space="preserve">Приказ ФНС России от 14.08.2019 №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 ММВ-7-21/271@ и от 04.10.2018 N ММВ-7-21/575@» (в действующей редакции). </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 xml:space="preserve">Приказ ФНС России от 15.10.2020 №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 (в действующей редакции). </w:t>
      </w:r>
    </w:p>
    <w:p w:rsidR="00B93060" w:rsidRPr="00B93060" w:rsidRDefault="00B93060" w:rsidP="008D4244">
      <w:pPr>
        <w:numPr>
          <w:ilvl w:val="0"/>
          <w:numId w:val="13"/>
        </w:numPr>
        <w:tabs>
          <w:tab w:val="clear" w:pos="786"/>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w:t>
      </w:r>
    </w:p>
    <w:p w:rsidR="00B93060" w:rsidRPr="00B93060" w:rsidRDefault="00B93060" w:rsidP="008D4244">
      <w:pPr>
        <w:numPr>
          <w:ilvl w:val="0"/>
          <w:numId w:val="13"/>
        </w:numPr>
        <w:tabs>
          <w:tab w:val="clear" w:pos="786"/>
          <w:tab w:val="num" w:pos="0"/>
          <w:tab w:val="left" w:pos="1134"/>
        </w:tabs>
        <w:spacing w:after="0" w:line="240" w:lineRule="auto"/>
        <w:ind w:left="0" w:firstLine="709"/>
        <w:jc w:val="both"/>
        <w:rPr>
          <w:rFonts w:ascii="Times New Roman" w:eastAsia="Arial Unicode MS" w:hAnsi="Times New Roman" w:cs="Times New Roman"/>
          <w:sz w:val="24"/>
          <w:szCs w:val="24"/>
          <w:lang w:val="x-none" w:eastAsia="x-none"/>
        </w:rPr>
      </w:pPr>
      <w:r w:rsidRPr="00B93060">
        <w:rPr>
          <w:rFonts w:ascii="Times New Roman" w:eastAsia="Arial Unicode MS" w:hAnsi="Times New Roman" w:cs="Times New Roman"/>
          <w:sz w:val="24"/>
          <w:szCs w:val="24"/>
          <w:lang w:val="x-none" w:eastAsia="x-none"/>
        </w:rPr>
        <w:t>Приказ ФНС России от 25.12.2020 №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 ММВ-7-3/99@» (в действующей редакции).</w:t>
      </w:r>
    </w:p>
    <w:p w:rsidR="00B93060" w:rsidRPr="00B93060" w:rsidRDefault="00B93060" w:rsidP="008D4244">
      <w:pPr>
        <w:numPr>
          <w:ilvl w:val="0"/>
          <w:numId w:val="14"/>
        </w:numPr>
        <w:tabs>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Федеральная налоговая служба: официальный сайт. – Москва. – URL: </w:t>
      </w:r>
      <w:hyperlink r:id="rId48" w:history="1">
        <w:r w:rsidRPr="00B93060">
          <w:rPr>
            <w:rFonts w:ascii="Calibri" w:eastAsia="Calibri" w:hAnsi="Calibri" w:cs="Times New Roman"/>
            <w:bCs/>
          </w:rPr>
          <w:t>https://www.nalog.gov.ru</w:t>
        </w:r>
      </w:hyperlink>
    </w:p>
    <w:p w:rsidR="00B93060" w:rsidRPr="00B93060" w:rsidRDefault="00B93060" w:rsidP="008D4244">
      <w:pPr>
        <w:numPr>
          <w:ilvl w:val="0"/>
          <w:numId w:val="14"/>
        </w:numPr>
        <w:tabs>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Министерство финансов Российской Федерации: официальный сайт. – Москва. – URL: https://minfin.gov.ru/ru/</w:t>
      </w:r>
    </w:p>
    <w:p w:rsidR="00B93060" w:rsidRPr="00B93060" w:rsidRDefault="00B93060" w:rsidP="008D4244">
      <w:pPr>
        <w:numPr>
          <w:ilvl w:val="0"/>
          <w:numId w:val="14"/>
        </w:numPr>
        <w:tabs>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Справочно-правовая система «Консультант Плюс» – Москва. – URL: http://www.consultant.ru/about/sps/</w:t>
      </w:r>
    </w:p>
    <w:p w:rsidR="00B93060" w:rsidRPr="00B93060" w:rsidRDefault="00B93060" w:rsidP="008D4244">
      <w:pPr>
        <w:numPr>
          <w:ilvl w:val="0"/>
          <w:numId w:val="14"/>
        </w:numPr>
        <w:tabs>
          <w:tab w:val="num" w:pos="0"/>
          <w:tab w:val="left" w:pos="1134"/>
        </w:tabs>
        <w:spacing w:after="0" w:line="240" w:lineRule="auto"/>
        <w:ind w:left="0" w:firstLine="709"/>
        <w:contextualSpacing/>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Информационно-правовой портал «Гарант. </w:t>
      </w:r>
      <w:proofErr w:type="spellStart"/>
      <w:r w:rsidRPr="00B93060">
        <w:rPr>
          <w:rFonts w:ascii="Times New Roman" w:eastAsia="Calibri" w:hAnsi="Times New Roman" w:cs="Times New Roman"/>
          <w:bCs/>
          <w:sz w:val="24"/>
          <w:szCs w:val="24"/>
        </w:rPr>
        <w:t>ру</w:t>
      </w:r>
      <w:proofErr w:type="spellEnd"/>
      <w:r w:rsidRPr="00B93060">
        <w:rPr>
          <w:rFonts w:ascii="Times New Roman" w:eastAsia="Calibri" w:hAnsi="Times New Roman" w:cs="Times New Roman"/>
          <w:bCs/>
          <w:sz w:val="24"/>
          <w:szCs w:val="24"/>
        </w:rPr>
        <w:t>» – Москва. – URL: http://www.garant.ru/</w:t>
      </w:r>
    </w:p>
    <w:p w:rsidR="00B93060" w:rsidRPr="00B93060"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bCs/>
          <w:iCs/>
          <w:sz w:val="24"/>
          <w:szCs w:val="24"/>
        </w:rPr>
      </w:pPr>
      <w:r w:rsidRPr="00B93060">
        <w:rPr>
          <w:rFonts w:ascii="Times New Roman" w:eastAsia="Calibri" w:hAnsi="Times New Roman" w:cs="Times New Roman"/>
          <w:bCs/>
          <w:sz w:val="24"/>
          <w:szCs w:val="24"/>
        </w:rPr>
        <w:t xml:space="preserve">Ильина, В. Н., Налоги и налогообложение+ </w:t>
      </w:r>
      <w:proofErr w:type="spellStart"/>
      <w:r w:rsidRPr="00B93060">
        <w:rPr>
          <w:rFonts w:ascii="Times New Roman" w:eastAsia="Calibri" w:hAnsi="Times New Roman" w:cs="Times New Roman"/>
          <w:bCs/>
          <w:sz w:val="24"/>
          <w:szCs w:val="24"/>
        </w:rPr>
        <w:t>еПриложение</w:t>
      </w:r>
      <w:proofErr w:type="spellEnd"/>
      <w:r w:rsidRPr="00B93060">
        <w:rPr>
          <w:rFonts w:ascii="Times New Roman" w:eastAsia="Calibri" w:hAnsi="Times New Roman" w:cs="Times New Roman"/>
          <w:bCs/>
          <w:sz w:val="24"/>
          <w:szCs w:val="24"/>
        </w:rPr>
        <w:t xml:space="preserve">: Тесты : учебное пособие / В. Н. Ильина. — Москва : </w:t>
      </w:r>
      <w:proofErr w:type="spellStart"/>
      <w:r w:rsidRPr="00B93060">
        <w:rPr>
          <w:rFonts w:ascii="Times New Roman" w:eastAsia="Calibri" w:hAnsi="Times New Roman" w:cs="Times New Roman"/>
          <w:bCs/>
          <w:sz w:val="24"/>
          <w:szCs w:val="24"/>
        </w:rPr>
        <w:t>КноРус</w:t>
      </w:r>
      <w:proofErr w:type="spellEnd"/>
      <w:r w:rsidRPr="00B93060">
        <w:rPr>
          <w:rFonts w:ascii="Times New Roman" w:eastAsia="Calibri" w:hAnsi="Times New Roman" w:cs="Times New Roman"/>
          <w:bCs/>
          <w:sz w:val="24"/>
          <w:szCs w:val="24"/>
        </w:rPr>
        <w:t>, 2023. — 221 с. — ISBN 978-5-406-10569-6. — URL: https://book.ru/book/945225 (дата обращения: 03.08.2023). — Текст : электронный.</w:t>
      </w:r>
    </w:p>
    <w:p w:rsidR="00B93060" w:rsidRPr="00B93060"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bCs/>
          <w:iCs/>
          <w:sz w:val="24"/>
          <w:szCs w:val="24"/>
        </w:rPr>
      </w:pPr>
      <w:r w:rsidRPr="00B93060">
        <w:rPr>
          <w:rFonts w:ascii="Times New Roman" w:eastAsia="Calibri" w:hAnsi="Times New Roman" w:cs="Times New Roman"/>
          <w:bCs/>
          <w:sz w:val="24"/>
          <w:szCs w:val="24"/>
        </w:rPr>
        <w:t>Налоги и налогообложение : методические рекомендации по выполнению практических работ / сост. Е. Д. Железная. - Москва : ФЛИНТА, 2021. - 48 с. - ISBN 978-5-9765-4730-8. - Текст : электронный. - URL: https://znanium.com/catalog/product/1851772 (дата обращения: 03.08.2023). – Режим доступа: по подписке.</w:t>
      </w:r>
    </w:p>
    <w:p w:rsidR="00B93060" w:rsidRPr="00B93060"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bCs/>
          <w:iCs/>
          <w:sz w:val="24"/>
          <w:szCs w:val="24"/>
        </w:rPr>
      </w:pPr>
      <w:r w:rsidRPr="00B93060">
        <w:rPr>
          <w:rFonts w:ascii="Times New Roman" w:eastAsia="Calibri" w:hAnsi="Times New Roman" w:cs="Times New Roman"/>
          <w:bCs/>
          <w:sz w:val="24"/>
          <w:szCs w:val="24"/>
        </w:rPr>
        <w:t>Налоги и налогообложение : методические рекомендации по выполнению практических работ / сост. Е. Д. Железная. - Москва : ФЛИНТА, 2021. - 48 с. - ISBN 978-5-9765-4730-8. - Текст : электронный. - URL: https://znanium.com/catalog/product/1851772 (дата обращения: 03.08.2023). – Режим доступа: по подписке.</w:t>
      </w:r>
    </w:p>
    <w:p w:rsidR="00B93060" w:rsidRPr="00B93060"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bCs/>
          <w:iCs/>
          <w:sz w:val="24"/>
          <w:szCs w:val="24"/>
        </w:rPr>
      </w:pPr>
      <w:r w:rsidRPr="00B93060">
        <w:rPr>
          <w:rFonts w:ascii="Times New Roman" w:eastAsia="Calibri" w:hAnsi="Times New Roman" w:cs="Times New Roman"/>
          <w:bCs/>
          <w:iCs/>
          <w:sz w:val="24"/>
          <w:szCs w:val="24"/>
        </w:rPr>
        <w:t>Налоговая политика и практика: официальное информационно-аналитическое издание Федеральной налоговой службы/ учредитель – Федеральная налоговая служба. — URL: </w:t>
      </w:r>
      <w:hyperlink r:id="rId49" w:history="1">
        <w:r w:rsidRPr="00B93060">
          <w:rPr>
            <w:rFonts w:ascii="Calibri" w:eastAsia="Calibri" w:hAnsi="Calibri" w:cs="Times New Roman"/>
          </w:rPr>
          <w:t>http://nalogkodeks.ru/</w:t>
        </w:r>
      </w:hyperlink>
    </w:p>
    <w:p w:rsidR="00B93060" w:rsidRPr="00B93060"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bCs/>
          <w:iCs/>
          <w:sz w:val="24"/>
          <w:szCs w:val="24"/>
        </w:rPr>
      </w:pPr>
      <w:r w:rsidRPr="00B93060">
        <w:rPr>
          <w:rFonts w:ascii="Times New Roman" w:eastAsia="Calibri" w:hAnsi="Times New Roman" w:cs="Times New Roman"/>
          <w:bCs/>
          <w:iCs/>
          <w:sz w:val="24"/>
          <w:szCs w:val="24"/>
        </w:rPr>
        <w:t>Бухгалтерский учет: теоретическое и научно-практическое издание/ учредитель журнала – Министерство Финансов Российской федерации URL: http://www.buhgalt.ru/</w:t>
      </w:r>
    </w:p>
    <w:p w:rsidR="00B93060" w:rsidRPr="00E66A65"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bCs/>
          <w:iCs/>
          <w:sz w:val="24"/>
          <w:szCs w:val="24"/>
        </w:rPr>
      </w:pPr>
      <w:r w:rsidRPr="00B93060">
        <w:rPr>
          <w:rFonts w:ascii="Times New Roman" w:eastAsia="Calibri" w:hAnsi="Times New Roman" w:cs="Times New Roman"/>
          <w:bCs/>
          <w:iCs/>
          <w:sz w:val="24"/>
          <w:szCs w:val="24"/>
        </w:rPr>
        <w:lastRenderedPageBreak/>
        <w:t>Главная книга: периодическое печатное и электронное издание/ URL: </w:t>
      </w:r>
      <w:r w:rsidRPr="00E66A65">
        <w:rPr>
          <w:rFonts w:ascii="Times New Roman" w:eastAsia="Calibri" w:hAnsi="Times New Roman" w:cs="Times New Roman"/>
          <w:bCs/>
          <w:iCs/>
          <w:sz w:val="24"/>
          <w:szCs w:val="24"/>
        </w:rPr>
        <w:t>https://glavkniga.ru/</w:t>
      </w:r>
    </w:p>
    <w:p w:rsidR="00B93060" w:rsidRPr="00E66A65" w:rsidRDefault="00B93060" w:rsidP="008D4244">
      <w:pPr>
        <w:numPr>
          <w:ilvl w:val="0"/>
          <w:numId w:val="15"/>
        </w:numPr>
        <w:tabs>
          <w:tab w:val="num" w:pos="0"/>
          <w:tab w:val="left" w:pos="1134"/>
        </w:tabs>
        <w:spacing w:after="0" w:line="240" w:lineRule="auto"/>
        <w:ind w:left="0" w:firstLine="709"/>
        <w:contextualSpacing/>
        <w:jc w:val="both"/>
        <w:rPr>
          <w:rFonts w:ascii="Times New Roman" w:eastAsia="Calibri" w:hAnsi="Times New Roman" w:cs="Times New Roman"/>
          <w:sz w:val="24"/>
          <w:szCs w:val="24"/>
        </w:rPr>
      </w:pPr>
      <w:r w:rsidRPr="00E66A65">
        <w:rPr>
          <w:rFonts w:ascii="Times New Roman" w:eastAsia="Calibri" w:hAnsi="Times New Roman" w:cs="Times New Roman"/>
          <w:bCs/>
          <w:iCs/>
          <w:sz w:val="24"/>
          <w:szCs w:val="24"/>
        </w:rPr>
        <w:t>Главбух : периодическое печатное и электронное издание/ URL: </w:t>
      </w:r>
      <w:hyperlink r:id="rId50" w:history="1">
        <w:r w:rsidRPr="00E66A65">
          <w:rPr>
            <w:rFonts w:ascii="Times New Roman" w:eastAsia="Calibri" w:hAnsi="Times New Roman" w:cs="Times New Roman"/>
            <w:bCs/>
            <w:iCs/>
            <w:sz w:val="24"/>
            <w:szCs w:val="24"/>
          </w:rPr>
          <w:t>https://www.glavbukh.ru/</w:t>
        </w:r>
      </w:hyperlink>
    </w:p>
    <w:p w:rsidR="00B93060" w:rsidRPr="00E66A65" w:rsidRDefault="00B93060" w:rsidP="008D4244">
      <w:pPr>
        <w:tabs>
          <w:tab w:val="left" w:pos="1134"/>
        </w:tabs>
        <w:spacing w:after="0" w:line="240" w:lineRule="auto"/>
        <w:ind w:left="709"/>
        <w:contextualSpacing/>
        <w:jc w:val="both"/>
        <w:rPr>
          <w:rFonts w:ascii="Times New Roman" w:eastAsia="Calibri" w:hAnsi="Times New Roman" w:cs="Times New Roman"/>
          <w:sz w:val="24"/>
          <w:szCs w:val="24"/>
        </w:rPr>
      </w:pPr>
    </w:p>
    <w:p w:rsidR="008D4244" w:rsidRPr="00E66A65" w:rsidRDefault="008D4244" w:rsidP="008D4244">
      <w:pPr>
        <w:spacing w:after="0" w:line="240" w:lineRule="auto"/>
        <w:ind w:firstLine="709"/>
        <w:jc w:val="both"/>
        <w:rPr>
          <w:rFonts w:ascii="Times New Roman" w:eastAsia="Times New Roman" w:hAnsi="Times New Roman" w:cs="Times New Roman"/>
          <w:b/>
          <w:sz w:val="24"/>
          <w:szCs w:val="24"/>
          <w:lang w:eastAsia="ru-RU"/>
        </w:rPr>
      </w:pPr>
      <w:r w:rsidRPr="00E66A65">
        <w:rPr>
          <w:rFonts w:ascii="Times New Roman" w:eastAsia="Times New Roman" w:hAnsi="Times New Roman" w:cs="Times New Roman"/>
          <w:b/>
          <w:sz w:val="24"/>
          <w:szCs w:val="24"/>
          <w:lang w:eastAsia="ru-RU"/>
        </w:rPr>
        <w:t>3.3 Особенности обучения лиц с ограниченными возможностями здоровья</w:t>
      </w:r>
    </w:p>
    <w:p w:rsidR="008D4244" w:rsidRPr="00E66A65" w:rsidRDefault="008D4244" w:rsidP="008D4244">
      <w:pPr>
        <w:autoSpaceDE w:val="0"/>
        <w:autoSpaceDN w:val="0"/>
        <w:adjustRightInd w:val="0"/>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Calibri" w:hAnsi="Times New Roman" w:cs="Times New Roman"/>
          <w:sz w:val="24"/>
          <w:szCs w:val="24"/>
          <w:lang w:eastAsia="ru-RU"/>
        </w:rPr>
        <w:t xml:space="preserve">В целях реализации рабочей программы дисциплины ОП.03 Налоги и налогообложение  созданы </w:t>
      </w:r>
      <w:r w:rsidRPr="00E66A65">
        <w:rPr>
          <w:rFonts w:ascii="Times New Roman" w:eastAsia="Times New Roman" w:hAnsi="Times New Roman" w:cs="Times New Roman"/>
          <w:bCs/>
          <w:sz w:val="24"/>
          <w:szCs w:val="24"/>
          <w:lang w:eastAsia="ru-RU"/>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Для адаптации к восприятию лицами с ОВЗ справочного, учебного, просветительского материала обеспечиваются следующие условия:</w:t>
      </w:r>
    </w:p>
    <w:p w:rsidR="008D4244" w:rsidRPr="00E66A65" w:rsidRDefault="008D4244" w:rsidP="008D4244">
      <w:pPr>
        <w:autoSpaceDE w:val="0"/>
        <w:autoSpaceDN w:val="0"/>
        <w:adjustRightInd w:val="0"/>
        <w:spacing w:after="0" w:line="240" w:lineRule="auto"/>
        <w:ind w:right="-144" w:firstLine="709"/>
        <w:jc w:val="both"/>
        <w:rPr>
          <w:rFonts w:ascii="Times New Roman" w:eastAsia="Times New Roman" w:hAnsi="Times New Roman" w:cs="Times New Roman"/>
          <w:sz w:val="24"/>
          <w:szCs w:val="24"/>
          <w:lang w:eastAsia="ru-RU"/>
        </w:rPr>
      </w:pPr>
      <w:r w:rsidRPr="00E66A65">
        <w:rPr>
          <w:rFonts w:ascii="Times New Roman" w:eastAsia="Times New Roman" w:hAnsi="Times New Roman" w:cs="Times New Roman"/>
          <w:sz w:val="24"/>
          <w:szCs w:val="24"/>
          <w:lang w:eastAsia="ru-RU"/>
        </w:rPr>
        <w:t xml:space="preserve">Для  </w:t>
      </w:r>
      <w:r w:rsidRPr="00E66A65">
        <w:rPr>
          <w:rFonts w:ascii="Times New Roman" w:eastAsia="Times New Roman" w:hAnsi="Times New Roman" w:cs="Times New Roman"/>
          <w:b/>
          <w:i/>
          <w:sz w:val="24"/>
          <w:szCs w:val="24"/>
          <w:lang w:eastAsia="ru-RU"/>
        </w:rPr>
        <w:t>слабовидящих</w:t>
      </w:r>
      <w:r w:rsidRPr="00E66A65">
        <w:rPr>
          <w:rFonts w:ascii="Times New Roman" w:eastAsia="Times New Roman" w:hAnsi="Times New Roman" w:cs="Times New Roman"/>
          <w:sz w:val="24"/>
          <w:szCs w:val="24"/>
          <w:lang w:eastAsia="ru-RU"/>
        </w:rPr>
        <w:t xml:space="preserve"> обучающихся используются: </w:t>
      </w:r>
    </w:p>
    <w:p w:rsidR="008D4244" w:rsidRPr="00E66A65" w:rsidRDefault="008D4244" w:rsidP="008D4244">
      <w:pPr>
        <w:autoSpaceDE w:val="0"/>
        <w:autoSpaceDN w:val="0"/>
        <w:adjustRightInd w:val="0"/>
        <w:spacing w:after="0" w:line="240" w:lineRule="auto"/>
        <w:ind w:right="-144" w:firstLine="709"/>
        <w:jc w:val="both"/>
        <w:rPr>
          <w:rFonts w:ascii="Times New Roman" w:eastAsia="Times New Roman" w:hAnsi="Times New Roman" w:cs="Times New Roman"/>
          <w:sz w:val="24"/>
          <w:szCs w:val="24"/>
          <w:lang w:eastAsia="ru-RU"/>
        </w:rPr>
      </w:pPr>
      <w:r w:rsidRPr="00E66A65">
        <w:rPr>
          <w:rFonts w:ascii="Times New Roman" w:eastAsia="Times New Roman" w:hAnsi="Times New Roman" w:cs="Times New Roman"/>
          <w:sz w:val="24"/>
          <w:szCs w:val="24"/>
          <w:lang w:eastAsia="ru-RU"/>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E66A65">
        <w:rPr>
          <w:rFonts w:ascii="Times New Roman" w:eastAsia="Times New Roman" w:hAnsi="Times New Roman" w:cs="Times New Roman"/>
          <w:i/>
          <w:iCs/>
          <w:sz w:val="24"/>
          <w:szCs w:val="24"/>
          <w:lang w:eastAsia="ru-RU"/>
        </w:rPr>
        <w:t xml:space="preserve">; </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sz w:val="24"/>
          <w:szCs w:val="24"/>
          <w:lang w:eastAsia="ru-RU"/>
        </w:rPr>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xml:space="preserve"> 4) обеспечивается необходимый уровень освещенности помещений;</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Компенсация затруднений сенсомоторного и интеллектуального развития слабовидящих лиц с ОВЗ проводится за счет:</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исключения повышенного уровня шума на уроке и внеурочном мероприятии;</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акцентирования внимания на значимости, полезности учебной информации для профессиональной деятельности;</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многократного повторения ключевых положений учебной информации;</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xml:space="preserve">- подачи материала на принципах мультимедиа; </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регулярного применения упражнений на совершенствование темпа переключения внимания, его объема и устойчивости;</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Информативность и комфортность восприятия учебного материала на уроке обеспечивается за счет его алгоритмизации по параметрам:</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психотерапевтическая настройка;</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lastRenderedPageBreak/>
        <w:t>- визуальные стимулы к восприятию (учебники, пособия, опорные конспекты, схемы, слайды РР-презентации, иные наглядные материалы);</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8D4244" w:rsidRPr="00E66A65" w:rsidRDefault="008D4244" w:rsidP="008D4244">
      <w:pPr>
        <w:spacing w:after="0" w:line="240" w:lineRule="auto"/>
        <w:ind w:right="-144" w:firstLine="709"/>
        <w:contextualSpacing/>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организованные паузы для обеспечения здоровье сбережения.</w:t>
      </w:r>
    </w:p>
    <w:p w:rsidR="008D4244" w:rsidRPr="00E66A65" w:rsidRDefault="008D4244" w:rsidP="008D4244">
      <w:pPr>
        <w:autoSpaceDE w:val="0"/>
        <w:autoSpaceDN w:val="0"/>
        <w:adjustRightInd w:val="0"/>
        <w:spacing w:after="0" w:line="240" w:lineRule="auto"/>
        <w:ind w:right="-144" w:firstLine="709"/>
        <w:jc w:val="both"/>
        <w:rPr>
          <w:rFonts w:ascii="Times New Roman" w:eastAsia="Times New Roman" w:hAnsi="Times New Roman" w:cs="Times New Roman"/>
          <w:sz w:val="24"/>
          <w:szCs w:val="24"/>
          <w:lang w:eastAsia="ru-RU"/>
        </w:rPr>
      </w:pPr>
      <w:r w:rsidRPr="00E66A65">
        <w:rPr>
          <w:rFonts w:ascii="Times New Roman" w:eastAsia="Times New Roman" w:hAnsi="Times New Roman" w:cs="Times New Roman"/>
          <w:sz w:val="24"/>
          <w:szCs w:val="24"/>
          <w:lang w:eastAsia="ru-RU"/>
        </w:rPr>
        <w:t xml:space="preserve">Для  </w:t>
      </w:r>
      <w:r w:rsidRPr="00E66A65">
        <w:rPr>
          <w:rFonts w:ascii="Times New Roman" w:eastAsia="Times New Roman" w:hAnsi="Times New Roman" w:cs="Times New Roman"/>
          <w:b/>
          <w:i/>
          <w:sz w:val="24"/>
          <w:szCs w:val="24"/>
          <w:lang w:eastAsia="ru-RU"/>
        </w:rPr>
        <w:t>слабослышащих</w:t>
      </w:r>
      <w:r w:rsidRPr="00E66A65">
        <w:rPr>
          <w:rFonts w:ascii="Times New Roman" w:eastAsia="Times New Roman" w:hAnsi="Times New Roman" w:cs="Times New Roman"/>
          <w:sz w:val="24"/>
          <w:szCs w:val="24"/>
          <w:lang w:eastAsia="ru-RU"/>
        </w:rPr>
        <w:t xml:space="preserve"> обучающихся  используются: </w:t>
      </w:r>
    </w:p>
    <w:p w:rsidR="008D4244" w:rsidRPr="00E66A65" w:rsidRDefault="008D4244" w:rsidP="008D4244">
      <w:pPr>
        <w:autoSpaceDE w:val="0"/>
        <w:autoSpaceDN w:val="0"/>
        <w:adjustRightInd w:val="0"/>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sz w:val="24"/>
          <w:szCs w:val="24"/>
          <w:lang w:eastAsia="ru-RU"/>
        </w:rPr>
        <w:t>1) 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звуковая справочная информация о расписании учебных занятий дублируется визуальной информацией на сайте колледжа, на доске объявлений;</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для лучшей ориентации в аудитории, применяются сигналы, оповещающие о начале и конце занятия (например, слово «звонок» пишется на доске);</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внимание слабослышащего обучающегося привлекается педагогом жестом (на плечо кладется рука, осуществляется нерезкое похлопывание);</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разговаривая с обучающимся, педагог смотрит на него, говорит ясно короткими предложениями, обеспечивая возможность чтения по губам;</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педагог не повышает резко голос, повторяет сказанное по просьбе обучающегося, использует жесты;</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ведется запись сложной для восприятия информации, включающей в себя номер, правило, инструкцию, формулу, сложный термин, адрес и т.п.</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Компенсация затруднений речевого и интеллектуального развития слабослышащих обучающихся  проводится за счет:</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фиксации педагогов на собственной артикуляции;</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использования схем, диаграмм, рисунков, компьютерных презентаций с гиперссылками, комментирующими отдельные компоненты изображения;</w:t>
      </w:r>
    </w:p>
    <w:p w:rsidR="008D4244" w:rsidRPr="00E66A65" w:rsidRDefault="008D4244" w:rsidP="008D4244">
      <w:pPr>
        <w:spacing w:after="0" w:line="240" w:lineRule="auto"/>
        <w:ind w:right="-144" w:firstLine="709"/>
        <w:jc w:val="both"/>
        <w:rPr>
          <w:rFonts w:ascii="Times New Roman" w:eastAsia="Times New Roman" w:hAnsi="Times New Roman" w:cs="Times New Roman"/>
          <w:bCs/>
          <w:sz w:val="24"/>
          <w:szCs w:val="24"/>
          <w:lang w:eastAsia="ru-RU"/>
        </w:rPr>
      </w:pPr>
      <w:r w:rsidRPr="00E66A65">
        <w:rPr>
          <w:rFonts w:ascii="Times New Roman" w:eastAsia="Times New Roman" w:hAnsi="Times New Roman" w:cs="Times New Roman"/>
          <w:bCs/>
          <w:sz w:val="24"/>
          <w:szCs w:val="24"/>
          <w:lang w:eastAsia="ru-RU"/>
        </w:rPr>
        <w:t>- обеспечения возможности для обучающегося получить адресную консультацию по электронной почте по мере необходимости.</w:t>
      </w:r>
    </w:p>
    <w:p w:rsidR="008D4244" w:rsidRPr="00E66A65" w:rsidRDefault="008D4244" w:rsidP="008D4244">
      <w:pPr>
        <w:keepNext/>
        <w:spacing w:after="0" w:line="240" w:lineRule="auto"/>
        <w:jc w:val="center"/>
        <w:outlineLvl w:val="0"/>
        <w:rPr>
          <w:rFonts w:ascii="Times New Roman" w:eastAsia="Segoe UI" w:hAnsi="Times New Roman" w:cs="Times New Roman"/>
          <w:b/>
          <w:bCs/>
          <w:caps/>
          <w:kern w:val="32"/>
          <w:sz w:val="24"/>
          <w:szCs w:val="24"/>
          <w:lang w:eastAsia="x-none"/>
        </w:rPr>
      </w:pPr>
    </w:p>
    <w:p w:rsidR="008D4244" w:rsidRDefault="008D4244" w:rsidP="008D4244">
      <w:pPr>
        <w:keepNext/>
        <w:spacing w:after="0" w:line="240" w:lineRule="auto"/>
        <w:jc w:val="center"/>
        <w:outlineLvl w:val="0"/>
        <w:rPr>
          <w:rFonts w:ascii="Times New Roman" w:eastAsia="Segoe UI" w:hAnsi="Times New Roman" w:cs="Times New Roman"/>
          <w:b/>
          <w:bCs/>
          <w:caps/>
          <w:kern w:val="32"/>
          <w:sz w:val="24"/>
          <w:szCs w:val="24"/>
          <w:lang w:eastAsia="x-none"/>
        </w:rPr>
      </w:pPr>
    </w:p>
    <w:p w:rsidR="00B93060" w:rsidRPr="00B93060" w:rsidRDefault="00B93060" w:rsidP="008D4244">
      <w:pPr>
        <w:keepNext/>
        <w:spacing w:after="0" w:line="240" w:lineRule="auto"/>
        <w:jc w:val="center"/>
        <w:outlineLvl w:val="0"/>
        <w:rPr>
          <w:rFonts w:ascii="Times New Roman" w:eastAsia="Segoe UI" w:hAnsi="Times New Roman" w:cs="Times New Roman"/>
          <w:b/>
          <w:bCs/>
          <w:caps/>
          <w:kern w:val="32"/>
          <w:sz w:val="24"/>
          <w:szCs w:val="24"/>
          <w:lang w:eastAsia="x-none"/>
        </w:rPr>
      </w:pPr>
      <w:r w:rsidRPr="00B93060">
        <w:rPr>
          <w:rFonts w:ascii="Times New Roman" w:eastAsia="Segoe UI" w:hAnsi="Times New Roman" w:cs="Times New Roman"/>
          <w:b/>
          <w:bCs/>
          <w:caps/>
          <w:kern w:val="32"/>
          <w:sz w:val="24"/>
          <w:szCs w:val="24"/>
          <w:lang w:val="x-none" w:eastAsia="x-none"/>
        </w:rPr>
        <w:t xml:space="preserve">4. Контроль и оценка результатов </w:t>
      </w:r>
      <w:r w:rsidRPr="00B93060">
        <w:rPr>
          <w:rFonts w:ascii="Times New Roman" w:eastAsia="Segoe UI" w:hAnsi="Times New Roman" w:cs="Times New Roman"/>
          <w:b/>
          <w:bCs/>
          <w:caps/>
          <w:kern w:val="32"/>
          <w:sz w:val="24"/>
          <w:szCs w:val="24"/>
          <w:lang w:val="x-none" w:eastAsia="x-none"/>
        </w:rPr>
        <w:br/>
        <w:t xml:space="preserve">освоения </w:t>
      </w:r>
      <w:r w:rsidRPr="00B93060">
        <w:rPr>
          <w:rFonts w:ascii="Times New Roman" w:eastAsia="Segoe UI" w:hAnsi="Times New Roman" w:cs="Times New Roman"/>
          <w:b/>
          <w:bCs/>
          <w:caps/>
          <w:kern w:val="32"/>
          <w:sz w:val="24"/>
          <w:szCs w:val="24"/>
          <w:lang w:eastAsia="x-none"/>
        </w:rPr>
        <w:t>ДИСЦИПЛИНЫ</w:t>
      </w:r>
    </w:p>
    <w:p w:rsidR="00B93060" w:rsidRPr="00B93060" w:rsidRDefault="00B93060" w:rsidP="008D4244">
      <w:pPr>
        <w:keepNext/>
        <w:spacing w:after="0" w:line="240" w:lineRule="auto"/>
        <w:jc w:val="center"/>
        <w:outlineLvl w:val="0"/>
        <w:rPr>
          <w:rFonts w:ascii="Times New Roman" w:eastAsia="Segoe UI" w:hAnsi="Times New Roman" w:cs="Times New Roman"/>
          <w:caps/>
          <w:kern w:val="32"/>
          <w:sz w:val="24"/>
          <w:szCs w:val="24"/>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62"/>
        <w:gridCol w:w="3224"/>
      </w:tblGrid>
      <w:tr w:rsidR="00B93060" w:rsidRPr="00B93060" w:rsidTr="00E66A65">
        <w:tc>
          <w:tcPr>
            <w:tcW w:w="1612"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jc w:val="center"/>
              <w:rPr>
                <w:rFonts w:ascii="Times New Roman" w:eastAsia="Calibri" w:hAnsi="Times New Roman" w:cs="Times New Roman"/>
                <w:sz w:val="24"/>
                <w:szCs w:val="24"/>
              </w:rPr>
            </w:pPr>
            <w:r w:rsidRPr="00B93060">
              <w:rPr>
                <w:rFonts w:ascii="Times New Roman" w:eastAsia="Calibri" w:hAnsi="Times New Roman" w:cs="Times New Roman"/>
                <w:b/>
                <w:iCs/>
                <w:sz w:val="24"/>
                <w:szCs w:val="24"/>
              </w:rPr>
              <w:t>Результаты обучения</w:t>
            </w:r>
          </w:p>
        </w:tc>
        <w:tc>
          <w:tcPr>
            <w:tcW w:w="1704"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jc w:val="center"/>
              <w:rPr>
                <w:rFonts w:ascii="Times New Roman" w:eastAsia="Calibri" w:hAnsi="Times New Roman" w:cs="Times New Roman"/>
                <w:b/>
                <w:bCs/>
                <w:i/>
              </w:rPr>
            </w:pPr>
            <w:r w:rsidRPr="00B93060">
              <w:rPr>
                <w:rFonts w:ascii="Times New Roman" w:eastAsia="Calibri" w:hAnsi="Times New Roman" w:cs="Times New Roman"/>
                <w:b/>
                <w:iCs/>
                <w:sz w:val="24"/>
                <w:szCs w:val="24"/>
              </w:rPr>
              <w:t>Показатели освоенности компетенций</w:t>
            </w:r>
          </w:p>
        </w:tc>
        <w:tc>
          <w:tcPr>
            <w:tcW w:w="1684" w:type="pct"/>
            <w:tcBorders>
              <w:top w:val="single" w:sz="4" w:space="0" w:color="auto"/>
              <w:left w:val="single" w:sz="4" w:space="0" w:color="auto"/>
              <w:bottom w:val="single" w:sz="4" w:space="0" w:color="auto"/>
              <w:right w:val="single" w:sz="4" w:space="0" w:color="auto"/>
            </w:tcBorders>
            <w:vAlign w:val="center"/>
            <w:hideMark/>
          </w:tcPr>
          <w:p w:rsidR="00B93060" w:rsidRPr="00B93060" w:rsidRDefault="00B93060" w:rsidP="008D4244">
            <w:pPr>
              <w:spacing w:after="0" w:line="240" w:lineRule="auto"/>
              <w:jc w:val="center"/>
              <w:rPr>
                <w:rFonts w:ascii="Times New Roman" w:eastAsia="Calibri" w:hAnsi="Times New Roman" w:cs="Times New Roman"/>
                <w:b/>
                <w:bCs/>
                <w:i/>
              </w:rPr>
            </w:pPr>
            <w:r w:rsidRPr="00B93060">
              <w:rPr>
                <w:rFonts w:ascii="Times New Roman" w:eastAsia="Calibri" w:hAnsi="Times New Roman" w:cs="Times New Roman"/>
                <w:b/>
                <w:sz w:val="24"/>
                <w:szCs w:val="24"/>
              </w:rPr>
              <w:t>Методы оценки</w:t>
            </w:r>
          </w:p>
        </w:tc>
      </w:tr>
      <w:tr w:rsidR="00B93060" w:rsidRPr="00B93060" w:rsidTr="00E66A65">
        <w:tc>
          <w:tcPr>
            <w:tcW w:w="5000" w:type="pct"/>
            <w:gridSpan w:val="3"/>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rPr>
                <w:rFonts w:ascii="Times New Roman" w:eastAsia="Calibri" w:hAnsi="Times New Roman" w:cs="Times New Roman"/>
                <w:bCs/>
                <w:i/>
              </w:rPr>
            </w:pPr>
            <w:r w:rsidRPr="00B93060">
              <w:rPr>
                <w:rFonts w:ascii="Times New Roman" w:eastAsia="Calibri" w:hAnsi="Times New Roman" w:cs="Times New Roman"/>
                <w:bCs/>
                <w:i/>
              </w:rPr>
              <w:t>Знает:</w:t>
            </w:r>
          </w:p>
        </w:tc>
      </w:tr>
      <w:tr w:rsidR="00B93060" w:rsidRPr="00B93060" w:rsidTr="00E66A65">
        <w:tc>
          <w:tcPr>
            <w:tcW w:w="1612"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Segoe UI" w:hAnsi="Times New Roman" w:cs="Times New Roman"/>
                <w:bCs/>
                <w:iCs/>
                <w:sz w:val="24"/>
                <w:szCs w:val="24"/>
              </w:rPr>
              <w:t>- содержание актуальной нормативно-правовой документации</w:t>
            </w:r>
          </w:p>
        </w:tc>
        <w:tc>
          <w:tcPr>
            <w:tcW w:w="170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Segoe UI" w:hAnsi="Times New Roman" w:cs="Times New Roman"/>
                <w:bCs/>
                <w:iCs/>
                <w:sz w:val="24"/>
                <w:szCs w:val="24"/>
              </w:rPr>
              <w:t>- знает содержание актуальной нормативно-правовой документации</w:t>
            </w:r>
          </w:p>
        </w:tc>
        <w:tc>
          <w:tcPr>
            <w:tcW w:w="168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Проведение фронтального опроса </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Тестирование по темам </w:t>
            </w:r>
            <w:r w:rsidRPr="00B93060">
              <w:rPr>
                <w:rFonts w:ascii="Times New Roman" w:eastAsia="Calibri" w:hAnsi="Times New Roman" w:cs="Times New Roman"/>
                <w:bCs/>
                <w:sz w:val="24"/>
                <w:szCs w:val="24"/>
              </w:rPr>
              <w:lastRenderedPageBreak/>
              <w:t>курса</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Выполнение и защита рефератов, презентаций</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B93060" w:rsidRPr="00B93060" w:rsidRDefault="00B93060" w:rsidP="008D4244">
            <w:pPr>
              <w:spacing w:after="0" w:line="240" w:lineRule="auto"/>
              <w:rPr>
                <w:rFonts w:ascii="Times New Roman" w:eastAsia="Calibri" w:hAnsi="Times New Roman" w:cs="Times New Roman"/>
                <w:bCs/>
                <w:i/>
              </w:rPr>
            </w:pPr>
            <w:r w:rsidRPr="00B93060">
              <w:rPr>
                <w:rFonts w:ascii="Times New Roman" w:eastAsia="Calibri" w:hAnsi="Times New Roman" w:cs="Times New Roman"/>
                <w:bCs/>
                <w:sz w:val="24"/>
                <w:szCs w:val="24"/>
              </w:rPr>
              <w:t>Промежуточная аттестация</w:t>
            </w:r>
          </w:p>
        </w:tc>
      </w:tr>
      <w:tr w:rsidR="00B93060" w:rsidRPr="00B93060" w:rsidTr="00E66A65">
        <w:tc>
          <w:tcPr>
            <w:tcW w:w="1612"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pacing w:after="0" w:line="240" w:lineRule="auto"/>
              <w:jc w:val="both"/>
              <w:rPr>
                <w:rFonts w:ascii="Times New Roman" w:eastAsia="Calibri" w:hAnsi="Times New Roman" w:cs="Times New Roman"/>
                <w:sz w:val="24"/>
                <w:szCs w:val="24"/>
              </w:rPr>
            </w:pPr>
            <w:r w:rsidRPr="00B93060">
              <w:rPr>
                <w:rFonts w:ascii="Times New Roman" w:eastAsia="Calibri" w:hAnsi="Times New Roman" w:cs="Times New Roman"/>
                <w:sz w:val="24"/>
                <w:szCs w:val="24"/>
              </w:rPr>
              <w:lastRenderedPageBreak/>
              <w:t>- 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Calibri" w:hAnsi="Times New Roman" w:cs="Times New Roman"/>
                <w:sz w:val="24"/>
                <w:szCs w:val="24"/>
              </w:rPr>
              <w:t>- судебная практика по налогообложению</w:t>
            </w:r>
          </w:p>
        </w:tc>
        <w:tc>
          <w:tcPr>
            <w:tcW w:w="170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pacing w:after="0" w:line="240" w:lineRule="auto"/>
              <w:jc w:val="both"/>
              <w:rPr>
                <w:rFonts w:ascii="Times New Roman" w:eastAsia="Calibri" w:hAnsi="Times New Roman" w:cs="Times New Roman"/>
                <w:sz w:val="24"/>
                <w:szCs w:val="24"/>
              </w:rPr>
            </w:pPr>
            <w:r w:rsidRPr="00B93060">
              <w:rPr>
                <w:rFonts w:ascii="Times New Roman" w:eastAsia="Calibri" w:hAnsi="Times New Roman" w:cs="Times New Roman"/>
                <w:sz w:val="24"/>
                <w:szCs w:val="24"/>
              </w:rPr>
              <w:t xml:space="preserve">- </w:t>
            </w:r>
            <w:r w:rsidRPr="00B93060">
              <w:rPr>
                <w:rFonts w:ascii="Times New Roman" w:eastAsia="Segoe UI" w:hAnsi="Times New Roman" w:cs="Times New Roman"/>
                <w:bCs/>
                <w:iCs/>
                <w:sz w:val="24"/>
                <w:szCs w:val="24"/>
              </w:rPr>
              <w:t xml:space="preserve">знает </w:t>
            </w:r>
            <w:r w:rsidRPr="00B93060">
              <w:rPr>
                <w:rFonts w:ascii="Times New Roman" w:eastAsia="Calibri" w:hAnsi="Times New Roman" w:cs="Times New Roman"/>
                <w:sz w:val="24"/>
                <w:szCs w:val="24"/>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Calibri" w:hAnsi="Times New Roman" w:cs="Times New Roman"/>
                <w:sz w:val="24"/>
                <w:szCs w:val="24"/>
              </w:rPr>
              <w:t>- судебная практика по налогообложению</w:t>
            </w:r>
          </w:p>
        </w:tc>
        <w:tc>
          <w:tcPr>
            <w:tcW w:w="168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Проведение фронтального опроса </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Тестирование по темам курса</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Выполнение и защита рефератов, презентаций</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B93060" w:rsidRPr="00B93060" w:rsidRDefault="00B93060" w:rsidP="008D4244">
            <w:pPr>
              <w:spacing w:after="0" w:line="240" w:lineRule="auto"/>
              <w:rPr>
                <w:rFonts w:ascii="Times New Roman" w:eastAsia="Calibri" w:hAnsi="Times New Roman" w:cs="Times New Roman"/>
                <w:bCs/>
                <w:i/>
              </w:rPr>
            </w:pPr>
            <w:r w:rsidRPr="00B93060">
              <w:rPr>
                <w:rFonts w:ascii="Times New Roman" w:eastAsia="Calibri" w:hAnsi="Times New Roman" w:cs="Times New Roman"/>
                <w:bCs/>
                <w:sz w:val="24"/>
                <w:szCs w:val="24"/>
              </w:rPr>
              <w:t>Промежуточная аттестация</w:t>
            </w:r>
          </w:p>
        </w:tc>
      </w:tr>
      <w:tr w:rsidR="00B93060" w:rsidRPr="00B93060" w:rsidTr="00E66A65">
        <w:tc>
          <w:tcPr>
            <w:tcW w:w="5000" w:type="pct"/>
            <w:gridSpan w:val="3"/>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tabs>
                <w:tab w:val="left" w:pos="287"/>
                <w:tab w:val="left" w:pos="5529"/>
              </w:tabs>
              <w:spacing w:after="0" w:line="240" w:lineRule="auto"/>
              <w:rPr>
                <w:rFonts w:ascii="Times New Roman" w:eastAsia="Calibri" w:hAnsi="Times New Roman" w:cs="Times New Roman"/>
                <w:bCs/>
                <w:i/>
                <w:sz w:val="24"/>
                <w:szCs w:val="24"/>
              </w:rPr>
            </w:pPr>
            <w:r w:rsidRPr="00B93060">
              <w:rPr>
                <w:rFonts w:ascii="Times New Roman" w:eastAsia="Calibri" w:hAnsi="Times New Roman" w:cs="Times New Roman"/>
                <w:bCs/>
                <w:i/>
                <w:iCs/>
                <w:sz w:val="24"/>
                <w:szCs w:val="24"/>
              </w:rPr>
              <w:t>Умеет:</w:t>
            </w:r>
          </w:p>
        </w:tc>
      </w:tr>
      <w:tr w:rsidR="00B93060" w:rsidRPr="00B93060" w:rsidTr="00E66A65">
        <w:tc>
          <w:tcPr>
            <w:tcW w:w="1612"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Segoe UI" w:hAnsi="Times New Roman" w:cs="Times New Roman"/>
                <w:bCs/>
                <w:iCs/>
                <w:sz w:val="24"/>
                <w:szCs w:val="24"/>
              </w:rPr>
              <w:t>- определять актуальность нормативно-правовой документации в профессиональной деятельности</w:t>
            </w:r>
          </w:p>
        </w:tc>
        <w:tc>
          <w:tcPr>
            <w:tcW w:w="170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Segoe UI" w:hAnsi="Times New Roman" w:cs="Times New Roman"/>
                <w:bCs/>
                <w:iCs/>
                <w:sz w:val="24"/>
                <w:szCs w:val="24"/>
              </w:rPr>
              <w:t>- умеет определять актуальность нормативно-правовой документации в профессиональной деятельности</w:t>
            </w:r>
          </w:p>
        </w:tc>
        <w:tc>
          <w:tcPr>
            <w:tcW w:w="168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Оцениванию обязательному подлежат все зачетные практические работы по темам и разделам.</w:t>
            </w:r>
          </w:p>
          <w:p w:rsidR="00B93060" w:rsidRPr="00B93060" w:rsidRDefault="00B93060" w:rsidP="008D4244">
            <w:pPr>
              <w:spacing w:after="0" w:line="240" w:lineRule="auto"/>
              <w:rPr>
                <w:rFonts w:ascii="Times New Roman" w:eastAsia="Calibri" w:hAnsi="Times New Roman" w:cs="Times New Roman"/>
                <w:bCs/>
                <w:i/>
              </w:rPr>
            </w:pPr>
            <w:r w:rsidRPr="00B93060">
              <w:rPr>
                <w:rFonts w:ascii="Times New Roman" w:eastAsia="Calibri" w:hAnsi="Times New Roman" w:cs="Times New Roman"/>
                <w:bCs/>
                <w:sz w:val="24"/>
                <w:szCs w:val="24"/>
              </w:rPr>
              <w:t>Промежуточная аттестация</w:t>
            </w:r>
          </w:p>
        </w:tc>
      </w:tr>
      <w:tr w:rsidR="00B93060" w:rsidRPr="00B93060" w:rsidTr="00E66A65">
        <w:trPr>
          <w:trHeight w:val="896"/>
        </w:trPr>
        <w:tc>
          <w:tcPr>
            <w:tcW w:w="1612"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pacing w:after="0" w:line="240" w:lineRule="auto"/>
              <w:jc w:val="both"/>
              <w:rPr>
                <w:rFonts w:ascii="Times New Roman" w:eastAsia="Calibri" w:hAnsi="Times New Roman" w:cs="Times New Roman"/>
                <w:sz w:val="24"/>
                <w:szCs w:val="24"/>
              </w:rPr>
            </w:pPr>
            <w:r w:rsidRPr="00B93060">
              <w:rPr>
                <w:rFonts w:ascii="Times New Roman" w:eastAsia="Calibri" w:hAnsi="Times New Roman" w:cs="Times New Roman"/>
                <w:sz w:val="24"/>
                <w:szCs w:val="24"/>
              </w:rPr>
              <w:t xml:space="preserve">- идентифицировать объекты налогообложения, исчислять налоговую базу, </w:t>
            </w:r>
            <w:r w:rsidRPr="00B93060">
              <w:rPr>
                <w:rFonts w:ascii="Times New Roman" w:eastAsia="Calibri" w:hAnsi="Times New Roman" w:cs="Times New Roman"/>
                <w:sz w:val="24"/>
                <w:szCs w:val="24"/>
              </w:rPr>
              <w:lastRenderedPageBreak/>
              <w:t>сумму налога и сбора, а также сумму взносов в государственные внебюджетные фонды;</w:t>
            </w:r>
          </w:p>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Calibri" w:hAnsi="Times New Roman" w:cs="Times New Roman"/>
                <w:sz w:val="24"/>
                <w:szCs w:val="24"/>
              </w:rPr>
              <w:t>- составлять регистры налогового учета, налоговые расчеты и декларации, отчетность в государственные внебюджетные фонды</w:t>
            </w:r>
          </w:p>
        </w:tc>
        <w:tc>
          <w:tcPr>
            <w:tcW w:w="170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suppressAutoHyphens/>
              <w:spacing w:after="0" w:line="240" w:lineRule="auto"/>
              <w:jc w:val="both"/>
              <w:rPr>
                <w:rFonts w:ascii="Times New Roman" w:eastAsia="Calibri" w:hAnsi="Times New Roman" w:cs="Times New Roman"/>
                <w:sz w:val="24"/>
                <w:szCs w:val="24"/>
              </w:rPr>
            </w:pPr>
            <w:r w:rsidRPr="00B93060">
              <w:rPr>
                <w:rFonts w:ascii="Times New Roman" w:eastAsia="Calibri" w:hAnsi="Times New Roman" w:cs="Times New Roman"/>
                <w:sz w:val="24"/>
                <w:szCs w:val="24"/>
              </w:rPr>
              <w:lastRenderedPageBreak/>
              <w:t xml:space="preserve">- </w:t>
            </w:r>
            <w:r w:rsidRPr="00B93060">
              <w:rPr>
                <w:rFonts w:ascii="Times New Roman" w:eastAsia="Segoe UI" w:hAnsi="Times New Roman" w:cs="Times New Roman"/>
                <w:bCs/>
                <w:iCs/>
                <w:sz w:val="24"/>
                <w:szCs w:val="24"/>
              </w:rPr>
              <w:t xml:space="preserve">умеет </w:t>
            </w:r>
            <w:r w:rsidRPr="00B93060">
              <w:rPr>
                <w:rFonts w:ascii="Times New Roman" w:eastAsia="Calibri" w:hAnsi="Times New Roman" w:cs="Times New Roman"/>
                <w:sz w:val="24"/>
                <w:szCs w:val="24"/>
              </w:rPr>
              <w:t xml:space="preserve">идентифицировать объекты налогообложения, исчислять налоговую базу, </w:t>
            </w:r>
            <w:r w:rsidRPr="00B93060">
              <w:rPr>
                <w:rFonts w:ascii="Times New Roman" w:eastAsia="Calibri" w:hAnsi="Times New Roman" w:cs="Times New Roman"/>
                <w:sz w:val="24"/>
                <w:szCs w:val="24"/>
              </w:rPr>
              <w:lastRenderedPageBreak/>
              <w:t>сумму налога и сбора, а также сумму взносов в государственные внебюджетные фонды;</w:t>
            </w:r>
          </w:p>
          <w:p w:rsidR="00B93060" w:rsidRPr="00B93060" w:rsidRDefault="00B93060" w:rsidP="008D4244">
            <w:pPr>
              <w:spacing w:after="0" w:line="240" w:lineRule="auto"/>
              <w:jc w:val="both"/>
              <w:rPr>
                <w:rFonts w:ascii="Times New Roman" w:eastAsia="Calibri" w:hAnsi="Times New Roman" w:cs="Times New Roman"/>
                <w:bCs/>
                <w:i/>
                <w:sz w:val="24"/>
                <w:szCs w:val="24"/>
              </w:rPr>
            </w:pPr>
            <w:r w:rsidRPr="00B93060">
              <w:rPr>
                <w:rFonts w:ascii="Times New Roman" w:eastAsia="Calibri" w:hAnsi="Times New Roman" w:cs="Times New Roman"/>
                <w:sz w:val="24"/>
                <w:szCs w:val="24"/>
              </w:rPr>
              <w:t xml:space="preserve">- </w:t>
            </w:r>
            <w:r w:rsidRPr="00B93060">
              <w:rPr>
                <w:rFonts w:ascii="Times New Roman" w:eastAsia="Segoe UI" w:hAnsi="Times New Roman" w:cs="Times New Roman"/>
                <w:bCs/>
                <w:iCs/>
                <w:sz w:val="24"/>
                <w:szCs w:val="24"/>
              </w:rPr>
              <w:t xml:space="preserve">умеет </w:t>
            </w:r>
            <w:r w:rsidRPr="00B93060">
              <w:rPr>
                <w:rFonts w:ascii="Times New Roman" w:eastAsia="Calibri" w:hAnsi="Times New Roman" w:cs="Times New Roman"/>
                <w:sz w:val="24"/>
                <w:szCs w:val="24"/>
              </w:rPr>
              <w:t>составлять регистры налогового учета, налоговые расчеты и декларации, отчетность в государственные внебюджетные фонды</w:t>
            </w:r>
          </w:p>
        </w:tc>
        <w:tc>
          <w:tcPr>
            <w:tcW w:w="1684" w:type="pct"/>
            <w:tcBorders>
              <w:top w:val="single" w:sz="4" w:space="0" w:color="auto"/>
              <w:left w:val="single" w:sz="4" w:space="0" w:color="auto"/>
              <w:bottom w:val="single" w:sz="4" w:space="0" w:color="auto"/>
              <w:right w:val="single" w:sz="4" w:space="0" w:color="auto"/>
            </w:tcBorders>
            <w:hideMark/>
          </w:tcPr>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lastRenderedPageBreak/>
              <w:t xml:space="preserve">Экспертное наблюдение и оценка деятельности обучающихся при </w:t>
            </w:r>
            <w:r w:rsidRPr="00B93060">
              <w:rPr>
                <w:rFonts w:ascii="Times New Roman" w:eastAsia="Calibri" w:hAnsi="Times New Roman" w:cs="Times New Roman"/>
                <w:bCs/>
                <w:sz w:val="24"/>
                <w:szCs w:val="24"/>
              </w:rPr>
              <w:lastRenderedPageBreak/>
              <w:t xml:space="preserve">выполнении и защите результатов практических занятий. </w:t>
            </w:r>
          </w:p>
          <w:p w:rsidR="00B93060" w:rsidRPr="00B93060" w:rsidRDefault="00B93060" w:rsidP="008D4244">
            <w:pPr>
              <w:tabs>
                <w:tab w:val="left" w:pos="287"/>
                <w:tab w:val="left" w:pos="5529"/>
              </w:tabs>
              <w:spacing w:after="0" w:line="240" w:lineRule="auto"/>
              <w:jc w:val="both"/>
              <w:rPr>
                <w:rFonts w:ascii="Times New Roman" w:eastAsia="Calibri" w:hAnsi="Times New Roman" w:cs="Times New Roman"/>
                <w:bCs/>
                <w:sz w:val="24"/>
                <w:szCs w:val="24"/>
              </w:rPr>
            </w:pPr>
            <w:r w:rsidRPr="00B93060">
              <w:rPr>
                <w:rFonts w:ascii="Times New Roman" w:eastAsia="Calibri" w:hAnsi="Times New Roman" w:cs="Times New Roman"/>
                <w:bCs/>
                <w:sz w:val="24"/>
                <w:szCs w:val="24"/>
              </w:rPr>
              <w:t>Оцениванию обязательному подлежат все зачетные практические работы по темам и разделам.</w:t>
            </w:r>
          </w:p>
          <w:p w:rsidR="00B93060" w:rsidRPr="00B93060" w:rsidRDefault="00B93060" w:rsidP="008D4244">
            <w:pPr>
              <w:spacing w:after="0" w:line="240" w:lineRule="auto"/>
              <w:rPr>
                <w:rFonts w:ascii="Times New Roman" w:eastAsia="Calibri" w:hAnsi="Times New Roman" w:cs="Times New Roman"/>
                <w:bCs/>
                <w:i/>
              </w:rPr>
            </w:pPr>
            <w:r w:rsidRPr="00B93060">
              <w:rPr>
                <w:rFonts w:ascii="Times New Roman" w:eastAsia="Calibri" w:hAnsi="Times New Roman" w:cs="Times New Roman"/>
                <w:bCs/>
                <w:sz w:val="24"/>
                <w:szCs w:val="24"/>
              </w:rPr>
              <w:t>Промежуточная аттестация</w:t>
            </w:r>
          </w:p>
        </w:tc>
      </w:tr>
    </w:tbl>
    <w:p w:rsidR="00B93060" w:rsidRPr="00B93060" w:rsidRDefault="00B93060" w:rsidP="008D4244">
      <w:pPr>
        <w:keepNext/>
        <w:spacing w:after="0" w:line="240" w:lineRule="auto"/>
        <w:jc w:val="center"/>
        <w:outlineLvl w:val="0"/>
        <w:rPr>
          <w:rFonts w:ascii="Times New Roman" w:eastAsia="Segoe UI" w:hAnsi="Times New Roman" w:cs="Times New Roman"/>
          <w:caps/>
          <w:kern w:val="32"/>
          <w:sz w:val="24"/>
          <w:szCs w:val="24"/>
          <w:lang w:eastAsia="x-none"/>
        </w:rPr>
      </w:pPr>
    </w:p>
    <w:p w:rsidR="00C42994" w:rsidRPr="00B93060" w:rsidRDefault="00C42994" w:rsidP="008D4244">
      <w:pPr>
        <w:spacing w:after="0" w:line="240" w:lineRule="auto"/>
      </w:pPr>
    </w:p>
    <w:p w:rsidR="00B93060" w:rsidRPr="00B93060" w:rsidRDefault="00B93060" w:rsidP="008D4244">
      <w:pPr>
        <w:spacing w:after="0" w:line="240" w:lineRule="auto"/>
      </w:pPr>
    </w:p>
    <w:sectPr w:rsidR="00B93060" w:rsidRPr="00B930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711" w:rsidRDefault="00F63711" w:rsidP="00B93060">
      <w:pPr>
        <w:spacing w:after="0" w:line="240" w:lineRule="auto"/>
      </w:pPr>
      <w:r>
        <w:separator/>
      </w:r>
    </w:p>
  </w:endnote>
  <w:endnote w:type="continuationSeparator" w:id="0">
    <w:p w:rsidR="00F63711" w:rsidRDefault="00F63711" w:rsidP="00B9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Полужирный">
    <w:altName w:val="Times"/>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711" w:rsidRDefault="00F63711" w:rsidP="00B93060">
      <w:pPr>
        <w:spacing w:after="0" w:line="240" w:lineRule="auto"/>
      </w:pPr>
      <w:r>
        <w:separator/>
      </w:r>
    </w:p>
  </w:footnote>
  <w:footnote w:type="continuationSeparator" w:id="0">
    <w:p w:rsidR="00F63711" w:rsidRDefault="00F63711" w:rsidP="00B93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7E7"/>
    <w:multiLevelType w:val="multilevel"/>
    <w:tmpl w:val="55761A36"/>
    <w:lvl w:ilvl="0">
      <w:start w:val="30"/>
      <w:numFmt w:val="decimal"/>
      <w:lvlText w:val="%1."/>
      <w:lvlJc w:val="left"/>
      <w:pPr>
        <w:ind w:left="644" w:hanging="360"/>
      </w:pPr>
      <w:rPr>
        <w:rFonts w:cs="Times New Roman"/>
        <w:b w:val="0"/>
      </w:rPr>
    </w:lvl>
    <w:lvl w:ilvl="1">
      <w:start w:val="1"/>
      <w:numFmt w:val="decimal"/>
      <w:isLgl/>
      <w:lvlText w:val="%1.%2."/>
      <w:lvlJc w:val="left"/>
      <w:pPr>
        <w:ind w:left="1002" w:hanging="420"/>
      </w:pPr>
      <w:rPr>
        <w:rFonts w:cs="Times New Roman"/>
      </w:rPr>
    </w:lvl>
    <w:lvl w:ilvl="2">
      <w:start w:val="1"/>
      <w:numFmt w:val="decimal"/>
      <w:isLgl/>
      <w:lvlText w:val="%1.%2.%3."/>
      <w:lvlJc w:val="left"/>
      <w:pPr>
        <w:ind w:left="1600" w:hanging="720"/>
      </w:pPr>
      <w:rPr>
        <w:rFonts w:cs="Times New Roman"/>
      </w:rPr>
    </w:lvl>
    <w:lvl w:ilvl="3">
      <w:start w:val="1"/>
      <w:numFmt w:val="decimal"/>
      <w:isLgl/>
      <w:lvlText w:val="%1.%2.%3.%4."/>
      <w:lvlJc w:val="left"/>
      <w:pPr>
        <w:ind w:left="1898" w:hanging="720"/>
      </w:pPr>
      <w:rPr>
        <w:rFonts w:cs="Times New Roman"/>
      </w:rPr>
    </w:lvl>
    <w:lvl w:ilvl="4">
      <w:start w:val="1"/>
      <w:numFmt w:val="decimal"/>
      <w:isLgl/>
      <w:lvlText w:val="%1.%2.%3.%4.%5."/>
      <w:lvlJc w:val="left"/>
      <w:pPr>
        <w:ind w:left="2556" w:hanging="1080"/>
      </w:pPr>
      <w:rPr>
        <w:rFonts w:cs="Times New Roman"/>
      </w:rPr>
    </w:lvl>
    <w:lvl w:ilvl="5">
      <w:start w:val="1"/>
      <w:numFmt w:val="decimal"/>
      <w:isLgl/>
      <w:lvlText w:val="%1.%2.%3.%4.%5.%6."/>
      <w:lvlJc w:val="left"/>
      <w:pPr>
        <w:ind w:left="2854" w:hanging="1080"/>
      </w:pPr>
      <w:rPr>
        <w:rFonts w:cs="Times New Roman"/>
      </w:rPr>
    </w:lvl>
    <w:lvl w:ilvl="6">
      <w:start w:val="1"/>
      <w:numFmt w:val="decimal"/>
      <w:isLgl/>
      <w:lvlText w:val="%1.%2.%3.%4.%5.%6.%7."/>
      <w:lvlJc w:val="left"/>
      <w:pPr>
        <w:ind w:left="3512" w:hanging="1440"/>
      </w:pPr>
      <w:rPr>
        <w:rFonts w:cs="Times New Roman"/>
      </w:rPr>
    </w:lvl>
    <w:lvl w:ilvl="7">
      <w:start w:val="1"/>
      <w:numFmt w:val="decimal"/>
      <w:isLgl/>
      <w:lvlText w:val="%1.%2.%3.%4.%5.%6.%7.%8."/>
      <w:lvlJc w:val="left"/>
      <w:pPr>
        <w:ind w:left="3810" w:hanging="1440"/>
      </w:pPr>
      <w:rPr>
        <w:rFonts w:cs="Times New Roman"/>
      </w:rPr>
    </w:lvl>
    <w:lvl w:ilvl="8">
      <w:start w:val="1"/>
      <w:numFmt w:val="decimal"/>
      <w:isLgl/>
      <w:lvlText w:val="%1.%2.%3.%4.%5.%6.%7.%8.%9."/>
      <w:lvlJc w:val="left"/>
      <w:pPr>
        <w:ind w:left="4468" w:hanging="1800"/>
      </w:pPr>
      <w:rPr>
        <w:rFonts w:cs="Times New Roman"/>
      </w:rPr>
    </w:lvl>
  </w:abstractNum>
  <w:abstractNum w:abstractNumId="1">
    <w:nsid w:val="1427516C"/>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4CC039D"/>
    <w:multiLevelType w:val="hybridMultilevel"/>
    <w:tmpl w:val="C4B4C6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nsid w:val="20B85F83"/>
    <w:multiLevelType w:val="multilevel"/>
    <w:tmpl w:val="08CE21EA"/>
    <w:lvl w:ilvl="0">
      <w:start w:val="1"/>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20BB6EF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21FB41A4"/>
    <w:multiLevelType w:val="multilevel"/>
    <w:tmpl w:val="16E24B76"/>
    <w:lvl w:ilvl="0">
      <w:start w:val="2"/>
      <w:numFmt w:val="decimal"/>
      <w:lvlText w:val="%1."/>
      <w:lvlJc w:val="left"/>
      <w:pPr>
        <w:ind w:left="360" w:hanging="360"/>
      </w:pPr>
    </w:lvl>
    <w:lvl w:ilvl="1">
      <w:start w:val="2"/>
      <w:numFmt w:val="decimal"/>
      <w:isLgl/>
      <w:lvlText w:val="%1.%2."/>
      <w:lvlJc w:val="left"/>
      <w:pPr>
        <w:ind w:left="420" w:hanging="420"/>
      </w:pPr>
    </w:lvl>
    <w:lvl w:ilvl="2">
      <w:start w:val="1"/>
      <w:numFmt w:val="decimalZero"/>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nsid w:val="351E7B78"/>
    <w:multiLevelType w:val="hybridMultilevel"/>
    <w:tmpl w:val="C4B4C6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nsid w:val="4A4C115E"/>
    <w:multiLevelType w:val="multilevel"/>
    <w:tmpl w:val="F2B49AB8"/>
    <w:lvl w:ilvl="0">
      <w:start w:val="26"/>
      <w:numFmt w:val="decimal"/>
      <w:lvlText w:val="%1."/>
      <w:lvlJc w:val="left"/>
      <w:pPr>
        <w:ind w:left="644" w:hanging="360"/>
      </w:pPr>
      <w:rPr>
        <w:rFonts w:cs="Times New Roman"/>
        <w:b w:val="0"/>
        <w:bCs/>
      </w:rPr>
    </w:lvl>
    <w:lvl w:ilvl="1">
      <w:start w:val="1"/>
      <w:numFmt w:val="decimal"/>
      <w:isLgl/>
      <w:lvlText w:val="%1.%2."/>
      <w:lvlJc w:val="left"/>
      <w:pPr>
        <w:ind w:left="1002" w:hanging="420"/>
      </w:pPr>
      <w:rPr>
        <w:rFonts w:cs="Times New Roman"/>
      </w:rPr>
    </w:lvl>
    <w:lvl w:ilvl="2">
      <w:start w:val="1"/>
      <w:numFmt w:val="decimal"/>
      <w:isLgl/>
      <w:lvlText w:val="%1.%2.%3."/>
      <w:lvlJc w:val="left"/>
      <w:pPr>
        <w:ind w:left="1600" w:hanging="720"/>
      </w:pPr>
      <w:rPr>
        <w:rFonts w:cs="Times New Roman"/>
      </w:rPr>
    </w:lvl>
    <w:lvl w:ilvl="3">
      <w:start w:val="1"/>
      <w:numFmt w:val="decimal"/>
      <w:isLgl/>
      <w:lvlText w:val="%1.%2.%3.%4."/>
      <w:lvlJc w:val="left"/>
      <w:pPr>
        <w:ind w:left="1898" w:hanging="720"/>
      </w:pPr>
      <w:rPr>
        <w:rFonts w:cs="Times New Roman"/>
      </w:rPr>
    </w:lvl>
    <w:lvl w:ilvl="4">
      <w:start w:val="1"/>
      <w:numFmt w:val="decimal"/>
      <w:isLgl/>
      <w:lvlText w:val="%1.%2.%3.%4.%5."/>
      <w:lvlJc w:val="left"/>
      <w:pPr>
        <w:ind w:left="2556" w:hanging="1080"/>
      </w:pPr>
      <w:rPr>
        <w:rFonts w:cs="Times New Roman"/>
      </w:rPr>
    </w:lvl>
    <w:lvl w:ilvl="5">
      <w:start w:val="1"/>
      <w:numFmt w:val="decimal"/>
      <w:isLgl/>
      <w:lvlText w:val="%1.%2.%3.%4.%5.%6."/>
      <w:lvlJc w:val="left"/>
      <w:pPr>
        <w:ind w:left="2854" w:hanging="1080"/>
      </w:pPr>
      <w:rPr>
        <w:rFonts w:cs="Times New Roman"/>
      </w:rPr>
    </w:lvl>
    <w:lvl w:ilvl="6">
      <w:start w:val="1"/>
      <w:numFmt w:val="decimal"/>
      <w:isLgl/>
      <w:lvlText w:val="%1.%2.%3.%4.%5.%6.%7."/>
      <w:lvlJc w:val="left"/>
      <w:pPr>
        <w:ind w:left="3512" w:hanging="1440"/>
      </w:pPr>
      <w:rPr>
        <w:rFonts w:cs="Times New Roman"/>
      </w:rPr>
    </w:lvl>
    <w:lvl w:ilvl="7">
      <w:start w:val="1"/>
      <w:numFmt w:val="decimal"/>
      <w:isLgl/>
      <w:lvlText w:val="%1.%2.%3.%4.%5.%6.%7.%8."/>
      <w:lvlJc w:val="left"/>
      <w:pPr>
        <w:ind w:left="3810" w:hanging="1440"/>
      </w:pPr>
      <w:rPr>
        <w:rFonts w:cs="Times New Roman"/>
      </w:rPr>
    </w:lvl>
    <w:lvl w:ilvl="8">
      <w:start w:val="1"/>
      <w:numFmt w:val="decimal"/>
      <w:isLgl/>
      <w:lvlText w:val="%1.%2.%3.%4.%5.%6.%7.%8.%9."/>
      <w:lvlJc w:val="left"/>
      <w:pPr>
        <w:ind w:left="4468" w:hanging="1800"/>
      </w:pPr>
      <w:rPr>
        <w:rFonts w:cs="Times New Roman"/>
      </w:rPr>
    </w:lvl>
  </w:abstractNum>
  <w:abstractNum w:abstractNumId="8">
    <w:nsid w:val="4C65026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4CAD4374"/>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508A7699"/>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51E75786"/>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8E7431D"/>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6D552310"/>
    <w:multiLevelType w:val="hybridMultilevel"/>
    <w:tmpl w:val="B10232D0"/>
    <w:lvl w:ilvl="0" w:tplc="DB7843A4">
      <w:start w:val="1"/>
      <w:numFmt w:val="decimal"/>
      <w:lvlText w:val="%1."/>
      <w:lvlJc w:val="left"/>
      <w:pPr>
        <w:tabs>
          <w:tab w:val="num" w:pos="786"/>
        </w:tabs>
        <w:ind w:left="786" w:hanging="360"/>
      </w:pPr>
      <w:rPr>
        <w:b w:val="0"/>
        <w:bCs/>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4">
    <w:nsid w:val="71B2081E"/>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7868038A"/>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7BEA2253"/>
    <w:multiLevelType w:val="hybridMultilevel"/>
    <w:tmpl w:val="C4B4C6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F540D65"/>
    <w:multiLevelType w:val="hybridMultilevel"/>
    <w:tmpl w:val="C4B4C6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0D"/>
    <w:rsid w:val="000F1729"/>
    <w:rsid w:val="00174967"/>
    <w:rsid w:val="003357A0"/>
    <w:rsid w:val="00473D64"/>
    <w:rsid w:val="008B160D"/>
    <w:rsid w:val="008D4244"/>
    <w:rsid w:val="009D506B"/>
    <w:rsid w:val="00A0592D"/>
    <w:rsid w:val="00B80293"/>
    <w:rsid w:val="00B93060"/>
    <w:rsid w:val="00C42994"/>
    <w:rsid w:val="00C42BD8"/>
    <w:rsid w:val="00C61BC1"/>
    <w:rsid w:val="00C9736C"/>
    <w:rsid w:val="00E66A65"/>
    <w:rsid w:val="00F63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93060"/>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93060"/>
    <w:pPr>
      <w:keepNext/>
      <w:keepLines/>
      <w:spacing w:before="40" w:after="0"/>
      <w:outlineLvl w:val="1"/>
    </w:pPr>
    <w:rPr>
      <w:rFonts w:ascii="Cambria" w:eastAsia="Times New Roman" w:hAnsi="Cambria" w:cs="Times New Roman"/>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B93060"/>
    <w:rPr>
      <w:rFonts w:ascii="Times New Roman" w:eastAsia="Times New Roman" w:hAnsi="Times New Roman" w:cs="Times New Roman"/>
      <w:sz w:val="20"/>
      <w:szCs w:val="20"/>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B93060"/>
    <w:pPr>
      <w:spacing w:after="0" w:line="240" w:lineRule="auto"/>
    </w:pPr>
    <w:rPr>
      <w:rFonts w:ascii="Times New Roman" w:eastAsia="Times New Roman" w:hAnsi="Times New Roman" w:cs="Times New Roman"/>
      <w:sz w:val="20"/>
      <w:szCs w:val="20"/>
      <w:lang w:val="x-none" w:eastAsia="x-none"/>
    </w:rPr>
  </w:style>
  <w:style w:type="character" w:customStyle="1" w:styleId="11">
    <w:name w:val="Текст сноски Знак1"/>
    <w:basedOn w:val="a0"/>
    <w:uiPriority w:val="99"/>
    <w:semiHidden/>
    <w:rsid w:val="00B93060"/>
    <w:rPr>
      <w:sz w:val="20"/>
      <w:szCs w:val="20"/>
    </w:rPr>
  </w:style>
  <w:style w:type="character" w:styleId="a5">
    <w:name w:val="footnote reference"/>
    <w:aliases w:val="Знак сноски-FN,Ciae niinee-FN,AЗнак сноски зел"/>
    <w:link w:val="12"/>
    <w:uiPriority w:val="99"/>
    <w:semiHidden/>
    <w:unhideWhenUsed/>
    <w:rsid w:val="00B93060"/>
    <w:rPr>
      <w:rFonts w:ascii="Times New Roman" w:hAnsi="Times New Roman" w:cs="Times New Roman"/>
      <w:vertAlign w:val="superscript"/>
    </w:rPr>
  </w:style>
  <w:style w:type="paragraph" w:customStyle="1" w:styleId="12">
    <w:name w:val="Знак сноски1"/>
    <w:basedOn w:val="a"/>
    <w:link w:val="a5"/>
    <w:uiPriority w:val="99"/>
    <w:semiHidden/>
    <w:rsid w:val="00B93060"/>
    <w:pPr>
      <w:spacing w:after="0" w:line="240" w:lineRule="auto"/>
    </w:pPr>
    <w:rPr>
      <w:rFonts w:ascii="Times New Roman" w:hAnsi="Times New Roman" w:cs="Times New Roman"/>
      <w:vertAlign w:val="superscript"/>
    </w:rPr>
  </w:style>
  <w:style w:type="character" w:customStyle="1" w:styleId="10">
    <w:name w:val="Заголовок 1 Знак"/>
    <w:basedOn w:val="a0"/>
    <w:link w:val="1"/>
    <w:rsid w:val="00B9306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93060"/>
    <w:rPr>
      <w:rFonts w:ascii="Cambria" w:eastAsia="Times New Roman" w:hAnsi="Cambria" w:cs="Times New Roman"/>
      <w:color w:val="365F91" w:themeColor="accent1" w:themeShade="BF"/>
      <w:sz w:val="26"/>
      <w:szCs w:val="26"/>
      <w:lang w:eastAsia="ru-RU"/>
    </w:rPr>
  </w:style>
  <w:style w:type="numbering" w:customStyle="1" w:styleId="13">
    <w:name w:val="Нет списка1"/>
    <w:next w:val="a2"/>
    <w:uiPriority w:val="99"/>
    <w:semiHidden/>
    <w:unhideWhenUsed/>
    <w:rsid w:val="00B93060"/>
  </w:style>
  <w:style w:type="character" w:styleId="a6">
    <w:name w:val="Hyperlink"/>
    <w:basedOn w:val="a0"/>
    <w:uiPriority w:val="99"/>
    <w:semiHidden/>
    <w:unhideWhenUsed/>
    <w:rsid w:val="00B93060"/>
    <w:rPr>
      <w:color w:val="0000FF"/>
      <w:u w:val="single"/>
    </w:rPr>
  </w:style>
  <w:style w:type="character" w:styleId="a7">
    <w:name w:val="FollowedHyperlink"/>
    <w:basedOn w:val="a0"/>
    <w:uiPriority w:val="99"/>
    <w:semiHidden/>
    <w:unhideWhenUsed/>
    <w:rsid w:val="00B93060"/>
    <w:rPr>
      <w:color w:val="800080" w:themeColor="followedHyperlink"/>
      <w:u w:val="single"/>
    </w:rPr>
  </w:style>
  <w:style w:type="character" w:customStyle="1" w:styleId="a8">
    <w:name w:val="Обычный (веб) Знак"/>
    <w:aliases w:val="Обычный (Web) Знак"/>
    <w:link w:val="a9"/>
    <w:uiPriority w:val="99"/>
    <w:semiHidden/>
    <w:locked/>
    <w:rsid w:val="00B93060"/>
    <w:rPr>
      <w:rFonts w:ascii="Times New Roman" w:eastAsia="Times New Roman" w:hAnsi="Times New Roman" w:cs="Times New Roman"/>
      <w:color w:val="000000"/>
      <w:sz w:val="24"/>
      <w:szCs w:val="24"/>
    </w:rPr>
  </w:style>
  <w:style w:type="paragraph" w:styleId="a9">
    <w:name w:val="Normal (Web)"/>
    <w:aliases w:val="Обычный (Web)"/>
    <w:basedOn w:val="a"/>
    <w:link w:val="a8"/>
    <w:uiPriority w:val="99"/>
    <w:semiHidden/>
    <w:unhideWhenUsed/>
    <w:qFormat/>
    <w:rsid w:val="00B93060"/>
    <w:pPr>
      <w:spacing w:after="0" w:line="240" w:lineRule="auto"/>
    </w:pPr>
    <w:rPr>
      <w:rFonts w:ascii="Times New Roman" w:eastAsia="Times New Roman" w:hAnsi="Times New Roman" w:cs="Times New Roman"/>
      <w:color w:val="000000"/>
      <w:sz w:val="24"/>
      <w:szCs w:val="24"/>
    </w:rPr>
  </w:style>
  <w:style w:type="character" w:customStyle="1" w:styleId="aa">
    <w:name w:val="Верхний колонтитул Знак"/>
    <w:basedOn w:val="a0"/>
    <w:link w:val="ab"/>
    <w:uiPriority w:val="99"/>
    <w:semiHidden/>
    <w:locked/>
    <w:rsid w:val="00B93060"/>
  </w:style>
  <w:style w:type="character" w:customStyle="1" w:styleId="ac">
    <w:name w:val="Нижний колонтитул Знак"/>
    <w:basedOn w:val="a0"/>
    <w:link w:val="ad"/>
    <w:uiPriority w:val="99"/>
    <w:semiHidden/>
    <w:locked/>
    <w:rsid w:val="00B93060"/>
  </w:style>
  <w:style w:type="character" w:customStyle="1" w:styleId="21">
    <w:name w:val="Основной текст с отступом 2 Знак"/>
    <w:basedOn w:val="a0"/>
    <w:link w:val="22"/>
    <w:semiHidden/>
    <w:locked/>
    <w:rsid w:val="00B93060"/>
    <w:rPr>
      <w:rFonts w:ascii="Times New Roman" w:eastAsia="Times New Roman" w:hAnsi="Times New Roman" w:cs="Times New Roman"/>
      <w:sz w:val="24"/>
      <w:szCs w:val="24"/>
    </w:rPr>
  </w:style>
  <w:style w:type="character" w:customStyle="1" w:styleId="ae">
    <w:name w:val="Текст выноски Знак"/>
    <w:basedOn w:val="a0"/>
    <w:link w:val="af"/>
    <w:uiPriority w:val="99"/>
    <w:semiHidden/>
    <w:locked/>
    <w:rsid w:val="00B93060"/>
    <w:rPr>
      <w:rFonts w:ascii="Tahoma" w:hAnsi="Tahoma" w:cs="Tahoma"/>
      <w:sz w:val="16"/>
      <w:szCs w:val="16"/>
    </w:rPr>
  </w:style>
  <w:style w:type="character" w:customStyle="1" w:styleId="af0">
    <w:name w:val="Абзац списка Знак"/>
    <w:aliases w:val="Содержание. 2 уровень Знак"/>
    <w:link w:val="af1"/>
    <w:uiPriority w:val="34"/>
    <w:locked/>
    <w:rsid w:val="00B93060"/>
  </w:style>
  <w:style w:type="paragraph" w:styleId="af1">
    <w:name w:val="List Paragraph"/>
    <w:aliases w:val="Содержание. 2 уровень"/>
    <w:basedOn w:val="a"/>
    <w:link w:val="af0"/>
    <w:uiPriority w:val="34"/>
    <w:qFormat/>
    <w:rsid w:val="00B93060"/>
    <w:pPr>
      <w:ind w:left="720"/>
      <w:contextualSpacing/>
    </w:pPr>
  </w:style>
  <w:style w:type="paragraph" w:customStyle="1" w:styleId="14">
    <w:name w:val="Обычный1"/>
    <w:uiPriority w:val="99"/>
    <w:qFormat/>
    <w:rsid w:val="00B93060"/>
    <w:pPr>
      <w:spacing w:after="0" w:line="240" w:lineRule="auto"/>
    </w:pPr>
    <w:rPr>
      <w:rFonts w:ascii="Times New Roman" w:eastAsia="Times New Roman" w:hAnsi="Times New Roman" w:cs="Times New Roman"/>
      <w:sz w:val="24"/>
      <w:szCs w:val="20"/>
      <w:lang w:eastAsia="ru-RU"/>
    </w:rPr>
  </w:style>
  <w:style w:type="paragraph" w:customStyle="1" w:styleId="Default">
    <w:name w:val="Default"/>
    <w:uiPriority w:val="99"/>
    <w:qFormat/>
    <w:rsid w:val="00B930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both1">
    <w:name w:val="pboth1"/>
    <w:basedOn w:val="a"/>
    <w:uiPriority w:val="99"/>
    <w:qFormat/>
    <w:rsid w:val="00B93060"/>
    <w:pPr>
      <w:spacing w:before="100" w:beforeAutospacing="1" w:after="224" w:line="411" w:lineRule="atLeast"/>
      <w:jc w:val="both"/>
    </w:pPr>
    <w:rPr>
      <w:rFonts w:ascii="Times New Roman" w:eastAsia="Times New Roman" w:hAnsi="Times New Roman" w:cs="Times New Roman"/>
      <w:sz w:val="24"/>
      <w:szCs w:val="24"/>
      <w:lang w:eastAsia="ru-RU"/>
    </w:rPr>
  </w:style>
  <w:style w:type="paragraph" w:customStyle="1" w:styleId="pboth">
    <w:name w:val="pboth"/>
    <w:basedOn w:val="a"/>
    <w:uiPriority w:val="99"/>
    <w:qFormat/>
    <w:rsid w:val="00B930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a"/>
    <w:uiPriority w:val="99"/>
    <w:semiHidden/>
    <w:unhideWhenUsed/>
    <w:rsid w:val="00B93060"/>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B93060"/>
  </w:style>
  <w:style w:type="paragraph" w:styleId="ad">
    <w:name w:val="footer"/>
    <w:basedOn w:val="a"/>
    <w:link w:val="ac"/>
    <w:uiPriority w:val="99"/>
    <w:semiHidden/>
    <w:unhideWhenUsed/>
    <w:rsid w:val="00B93060"/>
    <w:pPr>
      <w:tabs>
        <w:tab w:val="center" w:pos="4677"/>
        <w:tab w:val="right" w:pos="9355"/>
      </w:tabs>
      <w:spacing w:after="0" w:line="240" w:lineRule="auto"/>
    </w:pPr>
  </w:style>
  <w:style w:type="character" w:customStyle="1" w:styleId="16">
    <w:name w:val="Нижний колонтитул Знак1"/>
    <w:basedOn w:val="a0"/>
    <w:uiPriority w:val="99"/>
    <w:semiHidden/>
    <w:rsid w:val="00B93060"/>
  </w:style>
  <w:style w:type="paragraph" w:styleId="af">
    <w:name w:val="Balloon Text"/>
    <w:basedOn w:val="a"/>
    <w:link w:val="ae"/>
    <w:uiPriority w:val="99"/>
    <w:semiHidden/>
    <w:unhideWhenUsed/>
    <w:rsid w:val="00B93060"/>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B93060"/>
    <w:rPr>
      <w:rFonts w:ascii="Tahoma" w:hAnsi="Tahoma" w:cs="Tahoma"/>
      <w:sz w:val="16"/>
      <w:szCs w:val="16"/>
    </w:rPr>
  </w:style>
  <w:style w:type="paragraph" w:styleId="22">
    <w:name w:val="Body Text Indent 2"/>
    <w:basedOn w:val="a"/>
    <w:link w:val="21"/>
    <w:semiHidden/>
    <w:unhideWhenUsed/>
    <w:rsid w:val="00B93060"/>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semiHidden/>
    <w:rsid w:val="00B93060"/>
  </w:style>
  <w:style w:type="character" w:customStyle="1" w:styleId="review-h62">
    <w:name w:val="review-h62"/>
    <w:basedOn w:val="a0"/>
    <w:rsid w:val="00B93060"/>
    <w:rPr>
      <w:b/>
      <w:bCs/>
      <w:strike w:val="0"/>
      <w:dstrike w:val="0"/>
      <w:vanish/>
      <w:webHidden w:val="0"/>
      <w:color w:val="517482"/>
      <w:sz w:val="18"/>
      <w:szCs w:val="18"/>
      <w:u w:val="none"/>
      <w:effect w:val="none"/>
      <w:specVanish/>
    </w:rPr>
  </w:style>
  <w:style w:type="character" w:customStyle="1" w:styleId="review-h52">
    <w:name w:val="review-h52"/>
    <w:basedOn w:val="a0"/>
    <w:rsid w:val="00B93060"/>
    <w:rPr>
      <w:b/>
      <w:bCs/>
      <w:strike w:val="0"/>
      <w:dstrike w:val="0"/>
      <w:vanish/>
      <w:webHidden w:val="0"/>
      <w:color w:val="004080"/>
      <w:sz w:val="18"/>
      <w:szCs w:val="18"/>
      <w:u w:val="none"/>
      <w:effect w:val="none"/>
      <w:specVanish/>
    </w:rPr>
  </w:style>
  <w:style w:type="character" w:customStyle="1" w:styleId="hl">
    <w:name w:val="hl"/>
    <w:basedOn w:val="a0"/>
    <w:rsid w:val="00B93060"/>
  </w:style>
  <w:style w:type="table" w:styleId="af2">
    <w:name w:val="Table Grid"/>
    <w:basedOn w:val="a1"/>
    <w:uiPriority w:val="59"/>
    <w:rsid w:val="00B930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B930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B930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B9306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93060"/>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B93060"/>
    <w:pPr>
      <w:keepNext/>
      <w:keepLines/>
      <w:spacing w:before="40" w:after="0"/>
      <w:outlineLvl w:val="1"/>
    </w:pPr>
    <w:rPr>
      <w:rFonts w:ascii="Cambria" w:eastAsia="Times New Roman" w:hAnsi="Cambria" w:cs="Times New Roman"/>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qFormat/>
    <w:locked/>
    <w:rsid w:val="00B93060"/>
    <w:rPr>
      <w:rFonts w:ascii="Times New Roman" w:eastAsia="Times New Roman" w:hAnsi="Times New Roman" w:cs="Times New Roman"/>
      <w:sz w:val="20"/>
      <w:szCs w:val="20"/>
      <w:lang w:val="x-none"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B93060"/>
    <w:pPr>
      <w:spacing w:after="0" w:line="240" w:lineRule="auto"/>
    </w:pPr>
    <w:rPr>
      <w:rFonts w:ascii="Times New Roman" w:eastAsia="Times New Roman" w:hAnsi="Times New Roman" w:cs="Times New Roman"/>
      <w:sz w:val="20"/>
      <w:szCs w:val="20"/>
      <w:lang w:val="x-none" w:eastAsia="x-none"/>
    </w:rPr>
  </w:style>
  <w:style w:type="character" w:customStyle="1" w:styleId="11">
    <w:name w:val="Текст сноски Знак1"/>
    <w:basedOn w:val="a0"/>
    <w:uiPriority w:val="99"/>
    <w:semiHidden/>
    <w:rsid w:val="00B93060"/>
    <w:rPr>
      <w:sz w:val="20"/>
      <w:szCs w:val="20"/>
    </w:rPr>
  </w:style>
  <w:style w:type="character" w:styleId="a5">
    <w:name w:val="footnote reference"/>
    <w:aliases w:val="Знак сноски-FN,Ciae niinee-FN,AЗнак сноски зел"/>
    <w:link w:val="12"/>
    <w:uiPriority w:val="99"/>
    <w:semiHidden/>
    <w:unhideWhenUsed/>
    <w:rsid w:val="00B93060"/>
    <w:rPr>
      <w:rFonts w:ascii="Times New Roman" w:hAnsi="Times New Roman" w:cs="Times New Roman"/>
      <w:vertAlign w:val="superscript"/>
    </w:rPr>
  </w:style>
  <w:style w:type="paragraph" w:customStyle="1" w:styleId="12">
    <w:name w:val="Знак сноски1"/>
    <w:basedOn w:val="a"/>
    <w:link w:val="a5"/>
    <w:uiPriority w:val="99"/>
    <w:semiHidden/>
    <w:rsid w:val="00B93060"/>
    <w:pPr>
      <w:spacing w:after="0" w:line="240" w:lineRule="auto"/>
    </w:pPr>
    <w:rPr>
      <w:rFonts w:ascii="Times New Roman" w:hAnsi="Times New Roman" w:cs="Times New Roman"/>
      <w:vertAlign w:val="superscript"/>
    </w:rPr>
  </w:style>
  <w:style w:type="character" w:customStyle="1" w:styleId="10">
    <w:name w:val="Заголовок 1 Знак"/>
    <w:basedOn w:val="a0"/>
    <w:link w:val="1"/>
    <w:rsid w:val="00B9306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93060"/>
    <w:rPr>
      <w:rFonts w:ascii="Cambria" w:eastAsia="Times New Roman" w:hAnsi="Cambria" w:cs="Times New Roman"/>
      <w:color w:val="365F91" w:themeColor="accent1" w:themeShade="BF"/>
      <w:sz w:val="26"/>
      <w:szCs w:val="26"/>
      <w:lang w:eastAsia="ru-RU"/>
    </w:rPr>
  </w:style>
  <w:style w:type="numbering" w:customStyle="1" w:styleId="13">
    <w:name w:val="Нет списка1"/>
    <w:next w:val="a2"/>
    <w:uiPriority w:val="99"/>
    <w:semiHidden/>
    <w:unhideWhenUsed/>
    <w:rsid w:val="00B93060"/>
  </w:style>
  <w:style w:type="character" w:styleId="a6">
    <w:name w:val="Hyperlink"/>
    <w:basedOn w:val="a0"/>
    <w:uiPriority w:val="99"/>
    <w:semiHidden/>
    <w:unhideWhenUsed/>
    <w:rsid w:val="00B93060"/>
    <w:rPr>
      <w:color w:val="0000FF"/>
      <w:u w:val="single"/>
    </w:rPr>
  </w:style>
  <w:style w:type="character" w:styleId="a7">
    <w:name w:val="FollowedHyperlink"/>
    <w:basedOn w:val="a0"/>
    <w:uiPriority w:val="99"/>
    <w:semiHidden/>
    <w:unhideWhenUsed/>
    <w:rsid w:val="00B93060"/>
    <w:rPr>
      <w:color w:val="800080" w:themeColor="followedHyperlink"/>
      <w:u w:val="single"/>
    </w:rPr>
  </w:style>
  <w:style w:type="character" w:customStyle="1" w:styleId="a8">
    <w:name w:val="Обычный (веб) Знак"/>
    <w:aliases w:val="Обычный (Web) Знак"/>
    <w:link w:val="a9"/>
    <w:uiPriority w:val="99"/>
    <w:semiHidden/>
    <w:locked/>
    <w:rsid w:val="00B93060"/>
    <w:rPr>
      <w:rFonts w:ascii="Times New Roman" w:eastAsia="Times New Roman" w:hAnsi="Times New Roman" w:cs="Times New Roman"/>
      <w:color w:val="000000"/>
      <w:sz w:val="24"/>
      <w:szCs w:val="24"/>
    </w:rPr>
  </w:style>
  <w:style w:type="paragraph" w:styleId="a9">
    <w:name w:val="Normal (Web)"/>
    <w:aliases w:val="Обычный (Web)"/>
    <w:basedOn w:val="a"/>
    <w:link w:val="a8"/>
    <w:uiPriority w:val="99"/>
    <w:semiHidden/>
    <w:unhideWhenUsed/>
    <w:qFormat/>
    <w:rsid w:val="00B93060"/>
    <w:pPr>
      <w:spacing w:after="0" w:line="240" w:lineRule="auto"/>
    </w:pPr>
    <w:rPr>
      <w:rFonts w:ascii="Times New Roman" w:eastAsia="Times New Roman" w:hAnsi="Times New Roman" w:cs="Times New Roman"/>
      <w:color w:val="000000"/>
      <w:sz w:val="24"/>
      <w:szCs w:val="24"/>
    </w:rPr>
  </w:style>
  <w:style w:type="character" w:customStyle="1" w:styleId="aa">
    <w:name w:val="Верхний колонтитул Знак"/>
    <w:basedOn w:val="a0"/>
    <w:link w:val="ab"/>
    <w:uiPriority w:val="99"/>
    <w:semiHidden/>
    <w:locked/>
    <w:rsid w:val="00B93060"/>
  </w:style>
  <w:style w:type="character" w:customStyle="1" w:styleId="ac">
    <w:name w:val="Нижний колонтитул Знак"/>
    <w:basedOn w:val="a0"/>
    <w:link w:val="ad"/>
    <w:uiPriority w:val="99"/>
    <w:semiHidden/>
    <w:locked/>
    <w:rsid w:val="00B93060"/>
  </w:style>
  <w:style w:type="character" w:customStyle="1" w:styleId="21">
    <w:name w:val="Основной текст с отступом 2 Знак"/>
    <w:basedOn w:val="a0"/>
    <w:link w:val="22"/>
    <w:semiHidden/>
    <w:locked/>
    <w:rsid w:val="00B93060"/>
    <w:rPr>
      <w:rFonts w:ascii="Times New Roman" w:eastAsia="Times New Roman" w:hAnsi="Times New Roman" w:cs="Times New Roman"/>
      <w:sz w:val="24"/>
      <w:szCs w:val="24"/>
    </w:rPr>
  </w:style>
  <w:style w:type="character" w:customStyle="1" w:styleId="ae">
    <w:name w:val="Текст выноски Знак"/>
    <w:basedOn w:val="a0"/>
    <w:link w:val="af"/>
    <w:uiPriority w:val="99"/>
    <w:semiHidden/>
    <w:locked/>
    <w:rsid w:val="00B93060"/>
    <w:rPr>
      <w:rFonts w:ascii="Tahoma" w:hAnsi="Tahoma" w:cs="Tahoma"/>
      <w:sz w:val="16"/>
      <w:szCs w:val="16"/>
    </w:rPr>
  </w:style>
  <w:style w:type="character" w:customStyle="1" w:styleId="af0">
    <w:name w:val="Абзац списка Знак"/>
    <w:aliases w:val="Содержание. 2 уровень Знак"/>
    <w:link w:val="af1"/>
    <w:uiPriority w:val="34"/>
    <w:locked/>
    <w:rsid w:val="00B93060"/>
  </w:style>
  <w:style w:type="paragraph" w:styleId="af1">
    <w:name w:val="List Paragraph"/>
    <w:aliases w:val="Содержание. 2 уровень"/>
    <w:basedOn w:val="a"/>
    <w:link w:val="af0"/>
    <w:uiPriority w:val="34"/>
    <w:qFormat/>
    <w:rsid w:val="00B93060"/>
    <w:pPr>
      <w:ind w:left="720"/>
      <w:contextualSpacing/>
    </w:pPr>
  </w:style>
  <w:style w:type="paragraph" w:customStyle="1" w:styleId="14">
    <w:name w:val="Обычный1"/>
    <w:uiPriority w:val="99"/>
    <w:qFormat/>
    <w:rsid w:val="00B93060"/>
    <w:pPr>
      <w:spacing w:after="0" w:line="240" w:lineRule="auto"/>
    </w:pPr>
    <w:rPr>
      <w:rFonts w:ascii="Times New Roman" w:eastAsia="Times New Roman" w:hAnsi="Times New Roman" w:cs="Times New Roman"/>
      <w:sz w:val="24"/>
      <w:szCs w:val="20"/>
      <w:lang w:eastAsia="ru-RU"/>
    </w:rPr>
  </w:style>
  <w:style w:type="paragraph" w:customStyle="1" w:styleId="Default">
    <w:name w:val="Default"/>
    <w:uiPriority w:val="99"/>
    <w:qFormat/>
    <w:rsid w:val="00B930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both1">
    <w:name w:val="pboth1"/>
    <w:basedOn w:val="a"/>
    <w:uiPriority w:val="99"/>
    <w:qFormat/>
    <w:rsid w:val="00B93060"/>
    <w:pPr>
      <w:spacing w:before="100" w:beforeAutospacing="1" w:after="224" w:line="411" w:lineRule="atLeast"/>
      <w:jc w:val="both"/>
    </w:pPr>
    <w:rPr>
      <w:rFonts w:ascii="Times New Roman" w:eastAsia="Times New Roman" w:hAnsi="Times New Roman" w:cs="Times New Roman"/>
      <w:sz w:val="24"/>
      <w:szCs w:val="24"/>
      <w:lang w:eastAsia="ru-RU"/>
    </w:rPr>
  </w:style>
  <w:style w:type="paragraph" w:customStyle="1" w:styleId="pboth">
    <w:name w:val="pboth"/>
    <w:basedOn w:val="a"/>
    <w:uiPriority w:val="99"/>
    <w:qFormat/>
    <w:rsid w:val="00B930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a"/>
    <w:uiPriority w:val="99"/>
    <w:semiHidden/>
    <w:unhideWhenUsed/>
    <w:rsid w:val="00B93060"/>
    <w:pPr>
      <w:tabs>
        <w:tab w:val="center" w:pos="4677"/>
        <w:tab w:val="right" w:pos="9355"/>
      </w:tabs>
      <w:spacing w:after="0" w:line="240" w:lineRule="auto"/>
    </w:pPr>
  </w:style>
  <w:style w:type="character" w:customStyle="1" w:styleId="15">
    <w:name w:val="Верхний колонтитул Знак1"/>
    <w:basedOn w:val="a0"/>
    <w:uiPriority w:val="99"/>
    <w:semiHidden/>
    <w:rsid w:val="00B93060"/>
  </w:style>
  <w:style w:type="paragraph" w:styleId="ad">
    <w:name w:val="footer"/>
    <w:basedOn w:val="a"/>
    <w:link w:val="ac"/>
    <w:uiPriority w:val="99"/>
    <w:semiHidden/>
    <w:unhideWhenUsed/>
    <w:rsid w:val="00B93060"/>
    <w:pPr>
      <w:tabs>
        <w:tab w:val="center" w:pos="4677"/>
        <w:tab w:val="right" w:pos="9355"/>
      </w:tabs>
      <w:spacing w:after="0" w:line="240" w:lineRule="auto"/>
    </w:pPr>
  </w:style>
  <w:style w:type="character" w:customStyle="1" w:styleId="16">
    <w:name w:val="Нижний колонтитул Знак1"/>
    <w:basedOn w:val="a0"/>
    <w:uiPriority w:val="99"/>
    <w:semiHidden/>
    <w:rsid w:val="00B93060"/>
  </w:style>
  <w:style w:type="paragraph" w:styleId="af">
    <w:name w:val="Balloon Text"/>
    <w:basedOn w:val="a"/>
    <w:link w:val="ae"/>
    <w:uiPriority w:val="99"/>
    <w:semiHidden/>
    <w:unhideWhenUsed/>
    <w:rsid w:val="00B93060"/>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B93060"/>
    <w:rPr>
      <w:rFonts w:ascii="Tahoma" w:hAnsi="Tahoma" w:cs="Tahoma"/>
      <w:sz w:val="16"/>
      <w:szCs w:val="16"/>
    </w:rPr>
  </w:style>
  <w:style w:type="paragraph" w:styleId="22">
    <w:name w:val="Body Text Indent 2"/>
    <w:basedOn w:val="a"/>
    <w:link w:val="21"/>
    <w:semiHidden/>
    <w:unhideWhenUsed/>
    <w:rsid w:val="00B93060"/>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semiHidden/>
    <w:rsid w:val="00B93060"/>
  </w:style>
  <w:style w:type="character" w:customStyle="1" w:styleId="review-h62">
    <w:name w:val="review-h62"/>
    <w:basedOn w:val="a0"/>
    <w:rsid w:val="00B93060"/>
    <w:rPr>
      <w:b/>
      <w:bCs/>
      <w:strike w:val="0"/>
      <w:dstrike w:val="0"/>
      <w:vanish/>
      <w:webHidden w:val="0"/>
      <w:color w:val="517482"/>
      <w:sz w:val="18"/>
      <w:szCs w:val="18"/>
      <w:u w:val="none"/>
      <w:effect w:val="none"/>
      <w:specVanish/>
    </w:rPr>
  </w:style>
  <w:style w:type="character" w:customStyle="1" w:styleId="review-h52">
    <w:name w:val="review-h52"/>
    <w:basedOn w:val="a0"/>
    <w:rsid w:val="00B93060"/>
    <w:rPr>
      <w:b/>
      <w:bCs/>
      <w:strike w:val="0"/>
      <w:dstrike w:val="0"/>
      <w:vanish/>
      <w:webHidden w:val="0"/>
      <w:color w:val="004080"/>
      <w:sz w:val="18"/>
      <w:szCs w:val="18"/>
      <w:u w:val="none"/>
      <w:effect w:val="none"/>
      <w:specVanish/>
    </w:rPr>
  </w:style>
  <w:style w:type="character" w:customStyle="1" w:styleId="hl">
    <w:name w:val="hl"/>
    <w:basedOn w:val="a0"/>
    <w:rsid w:val="00B93060"/>
  </w:style>
  <w:style w:type="table" w:styleId="af2">
    <w:name w:val="Table Grid"/>
    <w:basedOn w:val="a1"/>
    <w:uiPriority w:val="59"/>
    <w:rsid w:val="00B930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uiPriority w:val="59"/>
    <w:rsid w:val="00B930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B930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B93060"/>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17355">
      <w:bodyDiv w:val="1"/>
      <w:marLeft w:val="0"/>
      <w:marRight w:val="0"/>
      <w:marTop w:val="0"/>
      <w:marBottom w:val="0"/>
      <w:divBdr>
        <w:top w:val="none" w:sz="0" w:space="0" w:color="auto"/>
        <w:left w:val="none" w:sz="0" w:space="0" w:color="auto"/>
        <w:bottom w:val="none" w:sz="0" w:space="0" w:color="auto"/>
        <w:right w:val="none" w:sz="0" w:space="0" w:color="auto"/>
      </w:divBdr>
    </w:div>
    <w:div w:id="870415986">
      <w:bodyDiv w:val="1"/>
      <w:marLeft w:val="0"/>
      <w:marRight w:val="0"/>
      <w:marTop w:val="0"/>
      <w:marBottom w:val="0"/>
      <w:divBdr>
        <w:top w:val="none" w:sz="0" w:space="0" w:color="auto"/>
        <w:left w:val="none" w:sz="0" w:space="0" w:color="auto"/>
        <w:bottom w:val="none" w:sz="0" w:space="0" w:color="auto"/>
        <w:right w:val="none" w:sz="0" w:space="0" w:color="auto"/>
      </w:divBdr>
    </w:div>
    <w:div w:id="1086927356">
      <w:bodyDiv w:val="1"/>
      <w:marLeft w:val="0"/>
      <w:marRight w:val="0"/>
      <w:marTop w:val="0"/>
      <w:marBottom w:val="0"/>
      <w:divBdr>
        <w:top w:val="none" w:sz="0" w:space="0" w:color="auto"/>
        <w:left w:val="none" w:sz="0" w:space="0" w:color="auto"/>
        <w:bottom w:val="none" w:sz="0" w:space="0" w:color="auto"/>
        <w:right w:val="none" w:sz="0" w:space="0" w:color="auto"/>
      </w:divBdr>
    </w:div>
    <w:div w:id="1432168297">
      <w:bodyDiv w:val="1"/>
      <w:marLeft w:val="0"/>
      <w:marRight w:val="0"/>
      <w:marTop w:val="0"/>
      <w:marBottom w:val="0"/>
      <w:divBdr>
        <w:top w:val="none" w:sz="0" w:space="0" w:color="auto"/>
        <w:left w:val="none" w:sz="0" w:space="0" w:color="auto"/>
        <w:bottom w:val="none" w:sz="0" w:space="0" w:color="auto"/>
        <w:right w:val="none" w:sz="0" w:space="0" w:color="auto"/>
      </w:divBdr>
    </w:div>
    <w:div w:id="1468428724">
      <w:bodyDiv w:val="1"/>
      <w:marLeft w:val="0"/>
      <w:marRight w:val="0"/>
      <w:marTop w:val="0"/>
      <w:marBottom w:val="0"/>
      <w:divBdr>
        <w:top w:val="none" w:sz="0" w:space="0" w:color="auto"/>
        <w:left w:val="none" w:sz="0" w:space="0" w:color="auto"/>
        <w:bottom w:val="none" w:sz="0" w:space="0" w:color="auto"/>
        <w:right w:val="none" w:sz="0" w:space="0" w:color="auto"/>
      </w:divBdr>
    </w:div>
    <w:div w:id="15930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8"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6" Type="http://schemas.openxmlformats.org/officeDocument/2006/relationships/hyperlink" Target="http://legalacts.ru/doc/ok-019-95-obshcherossiiskii-klassifikator-obektov-administrativno-territorialnogo-delenija/" TargetMode="External"/><Relationship Id="rId39" Type="http://schemas.openxmlformats.org/officeDocument/2006/relationships/hyperlink" Target="https://www.regberry.ru/nalogooblozhenie/nalogi-samozanyatyh-grazhdan-v-2019" TargetMode="External"/><Relationship Id="rId3" Type="http://schemas.microsoft.com/office/2007/relationships/stylesWithEffects" Target="stylesWithEffects.xml"/><Relationship Id="rId21" Type="http://schemas.openxmlformats.org/officeDocument/2006/relationships/hyperlink" Target="http://legalacts.ru/doc/ok-019-95-obshcherossiiskii-klassifikator-obektov-administrativno-territorialnogo-delenija/" TargetMode="External"/><Relationship Id="rId34" Type="http://schemas.openxmlformats.org/officeDocument/2006/relationships/hyperlink" Target="http://legalacts.ru/doc/ok-019-95-obshcherossiiskii-klassifikator-obektov-administrativno-territorialnogo-delenija/" TargetMode="External"/><Relationship Id="rId42" Type="http://schemas.openxmlformats.org/officeDocument/2006/relationships/hyperlink" Target="http://base.garant.ru/10164072/33/" TargetMode="External"/><Relationship Id="rId47" Type="http://schemas.openxmlformats.org/officeDocument/2006/relationships/hyperlink" Target="https://urait.ru/bcode/469427" TargetMode="External"/><Relationship Id="rId50" Type="http://schemas.openxmlformats.org/officeDocument/2006/relationships/hyperlink" Target="https://www.glavbukh.ru/" TargetMode="External"/><Relationship Id="rId7" Type="http://schemas.openxmlformats.org/officeDocument/2006/relationships/endnotes" Target="endnotes.xml"/><Relationship Id="rId12"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7"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5" Type="http://schemas.openxmlformats.org/officeDocument/2006/relationships/hyperlink" Target="http://legalacts.ru/doc/ok-019-95-obshcherossiiskii-klassifikator-obektov-administrativno-territorialnogo-delenija/" TargetMode="External"/><Relationship Id="rId33" Type="http://schemas.openxmlformats.org/officeDocument/2006/relationships/hyperlink" Target="http://ru.wikipedia.org/wiki/%D0%9D%D0%B0%D0%BB%D0%BE%D0%B3%D0%BE%D0%B2%D0%B0%D1%8F_%D1%81%D1%82%D0%B0%D0%B2%D0%BA%D0%B0" TargetMode="External"/><Relationship Id="rId38" Type="http://schemas.openxmlformats.org/officeDocument/2006/relationships/hyperlink" Target="https://www.regberry.ru/nalogooblozhenie/patentnaya-sistema-nalogooblozheniya" TargetMode="External"/><Relationship Id="rId46" Type="http://schemas.openxmlformats.org/officeDocument/2006/relationships/hyperlink" Target="https://urait.ru/bcode/477927" TargetMode="External"/><Relationship Id="rId2" Type="http://schemas.openxmlformats.org/officeDocument/2006/relationships/styles" Target="styles.xml"/><Relationship Id="rId16"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0" Type="http://schemas.openxmlformats.org/officeDocument/2006/relationships/hyperlink" Target="http://legalacts.ru/doc/ok-019-95-obshcherossiiskii-klassifikator-obektov-administrativno-territorialnogo-delenija/" TargetMode="External"/><Relationship Id="rId29" Type="http://schemas.openxmlformats.org/officeDocument/2006/relationships/hyperlink" Target="http://legalacts.ru/doc/ok-019-95-obshcherossiiskii-klassifikator-obektov-administrativno-territorialnogo-delenija/" TargetMode="External"/><Relationship Id="rId41" Type="http://schemas.openxmlformats.org/officeDocument/2006/relationships/hyperlink" Target="http://base.garant.ru/12112604/1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4" Type="http://schemas.openxmlformats.org/officeDocument/2006/relationships/hyperlink" Target="http://legalacts.ru/doc/ok-019-95-obshcherossiiskii-klassifikator-obektov-administrativno-territorialnogo-delenija/" TargetMode="External"/><Relationship Id="rId32" Type="http://schemas.openxmlformats.org/officeDocument/2006/relationships/hyperlink" Target="http://ru.wikipedia.org/wiki/%D0%9D%D0%B0%D0%BB%D0%BE%D0%B3%D0%BE%D0%B2%D0%B0%D1%8F_%D0%B1%D0%B0%D0%B7%D0%B0" TargetMode="External"/><Relationship Id="rId37" Type="http://schemas.openxmlformats.org/officeDocument/2006/relationships/hyperlink" Target="https://www.regberry.ru/nalogooblozhenie/ESHN" TargetMode="External"/><Relationship Id="rId40" Type="http://schemas.openxmlformats.org/officeDocument/2006/relationships/hyperlink" Target="http://pravo.gov.ru/proxy/ips/?docbody=&amp;nd=102039064&amp;intelsearch=12.01.1996+%B9+7-%D4%C7" TargetMode="External"/><Relationship Id="rId45" Type="http://schemas.openxmlformats.org/officeDocument/2006/relationships/hyperlink" Target="http://nalog.garant.ru/fns/nk/37/" TargetMode="External"/><Relationship Id="rId5" Type="http://schemas.openxmlformats.org/officeDocument/2006/relationships/webSettings" Target="webSettings.xml"/><Relationship Id="rId15"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3" Type="http://schemas.openxmlformats.org/officeDocument/2006/relationships/hyperlink" Target="http://legalacts.ru/doc/ok-019-95-obshcherossiiskii-klassifikator-obektov-administrativno-territorialnogo-delenija/" TargetMode="External"/><Relationship Id="rId28" Type="http://schemas.openxmlformats.org/officeDocument/2006/relationships/hyperlink" Target="http://legalacts.ru/doc/ok-019-95-obshcherossiiskii-klassifikator-obektov-administrativno-territorialnogo-delenija/" TargetMode="External"/><Relationship Id="rId36" Type="http://schemas.openxmlformats.org/officeDocument/2006/relationships/hyperlink" Target="https://www.regberry.ru/nalogooblozhenie/usn" TargetMode="External"/><Relationship Id="rId49" Type="http://schemas.openxmlformats.org/officeDocument/2006/relationships/hyperlink" Target="http://nalogkodeks.ru/" TargetMode="External"/><Relationship Id="rId10"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31" Type="http://schemas.openxmlformats.org/officeDocument/2006/relationships/hyperlink" Target="http://legalacts.ru/doc/ok-019-95-obshcherossiiskii-klassifikator-obektov-administrativno-territorialnogo-delenija/" TargetMode="External"/><Relationship Id="rId44" Type="http://schemas.openxmlformats.org/officeDocument/2006/relationships/hyperlink" Target="http://pravo.gov.ru/proxy/ips/?docbody=&amp;nd=102356088&amp;intelsearch=%EE%F2+25+%E8%FE%EB%FF+2014+%E3%EE%E4%E0%09N+243-%F0%E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4"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2" Type="http://schemas.openxmlformats.org/officeDocument/2006/relationships/hyperlink" Target="http://legalacts.ru/doc/ok-019-95-obshcherossiiskii-klassifikator-obektov-administrativno-territorialnogo-delenija/" TargetMode="External"/><Relationship Id="rId27" Type="http://schemas.openxmlformats.org/officeDocument/2006/relationships/hyperlink" Target="http://legalacts.ru/doc/ok-019-95-obshcherossiiskii-klassifikator-obektov-administrativno-territorialnogo-delenija/" TargetMode="External"/><Relationship Id="rId30" Type="http://schemas.openxmlformats.org/officeDocument/2006/relationships/hyperlink" Target="http://ru.wikipedia.org/wiki/%D0%9D%D0%B0%D0%BB%D0%BE%D0%B3%D0%BE%D0%B2%D0%B0%D1%8F_%D1%81%D1%82%D0%B0%D0%B2%D0%BA%D0%B0" TargetMode="External"/><Relationship Id="rId35" Type="http://schemas.openxmlformats.org/officeDocument/2006/relationships/hyperlink" Target="https://www.regberry.ru/nalogooblozhenie/osno-obshchaya-sistema-nalogooblozheniya" TargetMode="External"/><Relationship Id="rId43" Type="http://schemas.openxmlformats.org/officeDocument/2006/relationships/hyperlink" Target="http://pravo.gov.ru/proxy/ips/?docbody=&amp;nd=102170741&amp;intelsearch=%EE%F2+17+%FF%ED%E2%E0%F0%FF+2014+%E3%EE%E4%E0+N+11-%F0%EF" TargetMode="External"/><Relationship Id="rId48" Type="http://schemas.openxmlformats.org/officeDocument/2006/relationships/hyperlink" Target="https://www.nalog.gov.ru" TargetMode="External"/><Relationship Id="rId8" Type="http://schemas.openxmlformats.org/officeDocument/2006/relationships/image" Target="media/image1.e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swmXJDBKFA+2V4+N1FHM2rVbC8Y=</DigestValue>
    </Reference>
    <Reference URI="#idOfficeObject" Type="http://www.w3.org/2000/09/xmldsig#Object">
      <DigestMethod Algorithm="http://www.w3.org/2000/09/xmldsig#sha1"/>
      <DigestValue>X6tpmPTei6M1inbXJUspm+HuasQ=</DigestValue>
    </Reference>
    <Reference URI="#idSignedProperties" Type="http://uri.etsi.org/01903#SignedProperties">
      <Transforms>
        <Transform Algorithm="http://www.w3.org/TR/2001/REC-xml-c14n-20010315"/>
      </Transforms>
      <DigestMethod Algorithm="http://www.w3.org/2000/09/xmldsig#sha1"/>
      <DigestValue>+x5pb+k4R9E9pVvAoMsSMgIOHIs=</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uRcaqsm62FY2BamB0iAGin8ylok58MDRIyJVGehLB6YybxAmDFzLwB+keMgXfBX4J7JeY2HVKH5S
cnbrxD8d76rrPScVLtyqOPa3Oyf6mTm0mnB6R3tJCxPAwgSI8hSACEMEBmZ1DibEJFpRW7MUPICK
lJqcYuvgWgnafQUNpa0=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/PX19gLPh/qaeUOj8oxC4uUK9O4=</DigestValue>
      </Reference>
      <Reference URI="/word/settings.xml?ContentType=application/vnd.openxmlformats-officedocument.wordprocessingml.settings+xml">
        <DigestMethod Algorithm="http://www.w3.org/2000/09/xmldsig#sha1"/>
        <DigestValue>xURpeBeWwrvg7gBWq2i7pr5nC8s=</DigestValue>
      </Reference>
      <Reference URI="/word/stylesWithEffects.xml?ContentType=application/vnd.ms-word.stylesWithEffects+xml">
        <DigestMethod Algorithm="http://www.w3.org/2000/09/xmldsig#sha1"/>
        <DigestValue>V3e/TigU9shvAki0LMrwX3WLc28=</DigestValue>
      </Reference>
      <Reference URI="/word/styles.xml?ContentType=application/vnd.openxmlformats-officedocument.wordprocessingml.styles+xml">
        <DigestMethod Algorithm="http://www.w3.org/2000/09/xmldsig#sha1"/>
        <DigestValue>iFIlOxYiZDYV29K9Sp50uaRRnrI=</DigestValue>
      </Reference>
      <Reference URI="/word/fontTable.xml?ContentType=application/vnd.openxmlformats-officedocument.wordprocessingml.fontTable+xml">
        <DigestMethod Algorithm="http://www.w3.org/2000/09/xmldsig#sha1"/>
        <DigestValue>8w/kK2pMaRNniGLuE48GKgaPcjM=</DigestValue>
      </Reference>
      <Reference URI="/word/webSettings.xml?ContentType=application/vnd.openxmlformats-officedocument.wordprocessingml.webSettings+xml">
        <DigestMethod Algorithm="http://www.w3.org/2000/09/xmldsig#sha1"/>
        <DigestValue>9wUqchliUeLEyrmR2dsfCSltX50=</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6sD+XysUF9ktQjnglcTZopieDqs=</DigestValue>
      </Reference>
      <Reference URI="/word/document.xml?ContentType=application/vnd.openxmlformats-officedocument.wordprocessingml.document.main+xml">
        <DigestMethod Algorithm="http://www.w3.org/2000/09/xmldsig#sha1"/>
        <DigestValue>W0wIyfyUtP1k6XVMsxbkCVLBTQw=</DigestValue>
      </Reference>
      <Reference URI="/word/media/image1.emf?ContentType=image/x-emf">
        <DigestMethod Algorithm="http://www.w3.org/2000/09/xmldsig#sha1"/>
        <DigestValue>0b2lDUKMXIum9CCgPhDtoUUQy+c=</DigestValue>
      </Reference>
      <Reference URI="/word/footnotes.xml?ContentType=application/vnd.openxmlformats-officedocument.wordprocessingml.footnotes+xml">
        <DigestMethod Algorithm="http://www.w3.org/2000/09/xmldsig#sha1"/>
        <DigestValue>JslcswV7q+5pSCOTswMq5LKgHCY=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5GbrLLyG9eNuJaE3bKHY7/xi1V4=</DigestValue>
      </Reference>
    </Manifest>
    <SignatureProperties>
      <SignatureProperty Id="idSignatureTime" Target="#idPackageSignature">
        <mdssi:SignatureTime>
          <mdssi:Format>YYYY-MM-DDThh:mm:ssTZD</mdssi:Format>
          <mdssi:Value>2025-08-29T12:19:39Z</mdssi:Value>
        </mdssi:SignatureTime>
      </SignatureProperty>
    </SignatureProperties>
  </Object>
  <Object Id="idOfficeObject">
    <SignatureProperties>
      <SignatureProperty Id="idOfficeV1Details" Target="#idPackageSignature">
        <SignatureInfoV1 xmlns="http://schemas.microsoft.com/office/2006/digsig">
          <SetupID>{E022C900-559D-4449-AC22-99F6113DCE01}</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2025-08-29T12:19:39Z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0</TotalTime>
  <Pages>26</Pages>
  <Words>10187</Words>
  <Characters>58068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Prepodavatel_47</dc:creator>
  <cp:lastModifiedBy>User</cp:lastModifiedBy>
  <cp:revision>3</cp:revision>
  <dcterms:created xsi:type="dcterms:W3CDTF">2025-12-10T09:16:00Z</dcterms:created>
  <dcterms:modified xsi:type="dcterms:W3CDTF">2025-08-29T12:19:00Z</dcterms:modified>
</cp:coreProperties>
</file>